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EE" w:rsidRDefault="00C23453">
      <w:pPr>
        <w:rPr>
          <w:b/>
          <w:sz w:val="36"/>
          <w:szCs w:val="36"/>
        </w:rPr>
      </w:pPr>
      <w:r>
        <w:t xml:space="preserve"> </w:t>
      </w:r>
      <w:r>
        <w:tab/>
        <w:t xml:space="preserve"> </w:t>
      </w:r>
      <w:r>
        <w:rPr>
          <w:b/>
          <w:sz w:val="36"/>
          <w:szCs w:val="36"/>
        </w:rPr>
        <w:t>Catch-Up Premium Plan</w:t>
      </w:r>
    </w:p>
    <w:p w:rsidR="00811EEE" w:rsidRDefault="008F0258">
      <w:pPr>
        <w:rPr>
          <w:b/>
          <w:sz w:val="36"/>
          <w:szCs w:val="36"/>
        </w:rPr>
      </w:pPr>
      <w:r>
        <w:rPr>
          <w:b/>
          <w:sz w:val="36"/>
          <w:szCs w:val="36"/>
        </w:rPr>
        <w:t xml:space="preserve">     </w:t>
      </w:r>
      <w:r w:rsidR="00BE6E85">
        <w:rPr>
          <w:b/>
          <w:sz w:val="36"/>
          <w:szCs w:val="36"/>
        </w:rPr>
        <w:t xml:space="preserve">    </w:t>
      </w:r>
      <w:r>
        <w:rPr>
          <w:b/>
          <w:sz w:val="36"/>
          <w:szCs w:val="36"/>
        </w:rPr>
        <w:t xml:space="preserve"> Alt Bridge</w:t>
      </w:r>
      <w:r w:rsidR="00C23453">
        <w:rPr>
          <w:b/>
          <w:sz w:val="36"/>
          <w:szCs w:val="36"/>
        </w:rPr>
        <w:t xml:space="preserve"> School  </w:t>
      </w:r>
    </w:p>
    <w:p w:rsidR="00811EEE" w:rsidRDefault="00811EEE">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811EEE" w:rsidTr="008F0258">
        <w:tc>
          <w:tcPr>
            <w:tcW w:w="15417" w:type="dxa"/>
            <w:gridSpan w:val="6"/>
            <w:shd w:val="clear" w:color="auto" w:fill="002060"/>
            <w:tcMar>
              <w:top w:w="57" w:type="dxa"/>
              <w:bottom w:w="57" w:type="dxa"/>
            </w:tcMar>
          </w:tcPr>
          <w:p w:rsidR="00811EEE" w:rsidRDefault="00C23453">
            <w:pPr>
              <w:rPr>
                <w:b/>
                <w:color w:val="FFFFFF"/>
                <w:sz w:val="24"/>
                <w:szCs w:val="24"/>
              </w:rPr>
            </w:pPr>
            <w:r>
              <w:rPr>
                <w:b/>
                <w:color w:val="FFFFFF"/>
                <w:sz w:val="24"/>
                <w:szCs w:val="24"/>
              </w:rPr>
              <w:t>Summary information</w:t>
            </w:r>
          </w:p>
        </w:tc>
      </w:tr>
      <w:tr w:rsidR="00811EEE">
        <w:tc>
          <w:tcPr>
            <w:tcW w:w="2660" w:type="dxa"/>
            <w:tcMar>
              <w:top w:w="57" w:type="dxa"/>
              <w:bottom w:w="57" w:type="dxa"/>
            </w:tcMar>
          </w:tcPr>
          <w:p w:rsidR="00811EEE" w:rsidRDefault="00C23453">
            <w:pPr>
              <w:rPr>
                <w:b/>
              </w:rPr>
            </w:pPr>
            <w:r>
              <w:rPr>
                <w:b/>
              </w:rPr>
              <w:t>School</w:t>
            </w:r>
          </w:p>
        </w:tc>
        <w:tc>
          <w:tcPr>
            <w:tcW w:w="12757" w:type="dxa"/>
            <w:gridSpan w:val="5"/>
            <w:tcMar>
              <w:top w:w="57" w:type="dxa"/>
              <w:bottom w:w="57" w:type="dxa"/>
            </w:tcMar>
          </w:tcPr>
          <w:p w:rsidR="00811EEE" w:rsidRDefault="008F0258" w:rsidP="008F0258">
            <w:r>
              <w:t>Alt Bridge School</w:t>
            </w:r>
          </w:p>
        </w:tc>
      </w:tr>
      <w:tr w:rsidR="00811EEE">
        <w:trPr>
          <w:trHeight w:val="326"/>
        </w:trPr>
        <w:tc>
          <w:tcPr>
            <w:tcW w:w="2660" w:type="dxa"/>
            <w:tcMar>
              <w:top w:w="57" w:type="dxa"/>
              <w:bottom w:w="57" w:type="dxa"/>
            </w:tcMar>
          </w:tcPr>
          <w:p w:rsidR="00811EEE" w:rsidRDefault="00C23453">
            <w:pPr>
              <w:rPr>
                <w:b/>
              </w:rPr>
            </w:pPr>
            <w:r>
              <w:rPr>
                <w:b/>
              </w:rPr>
              <w:t>Academic Year</w:t>
            </w:r>
          </w:p>
        </w:tc>
        <w:tc>
          <w:tcPr>
            <w:tcW w:w="1276" w:type="dxa"/>
            <w:tcMar>
              <w:top w:w="57" w:type="dxa"/>
              <w:bottom w:w="57" w:type="dxa"/>
            </w:tcMar>
          </w:tcPr>
          <w:p w:rsidR="00811EEE" w:rsidRDefault="00C23453">
            <w:r>
              <w:t>2020-21</w:t>
            </w:r>
          </w:p>
        </w:tc>
        <w:tc>
          <w:tcPr>
            <w:tcW w:w="3632" w:type="dxa"/>
          </w:tcPr>
          <w:p w:rsidR="00811EEE" w:rsidRDefault="00C23453">
            <w:pPr>
              <w:rPr>
                <w:highlight w:val="yellow"/>
              </w:rPr>
            </w:pPr>
            <w:r>
              <w:rPr>
                <w:b/>
              </w:rPr>
              <w:t>Total Catch-Up Premium</w:t>
            </w:r>
          </w:p>
        </w:tc>
        <w:tc>
          <w:tcPr>
            <w:tcW w:w="1471" w:type="dxa"/>
          </w:tcPr>
          <w:p w:rsidR="00811EEE" w:rsidRDefault="00C23453">
            <w:pPr>
              <w:rPr>
                <w:color w:val="000000"/>
              </w:rPr>
            </w:pPr>
            <w:r>
              <w:t>£</w:t>
            </w:r>
            <w:r w:rsidR="008F0258">
              <w:rPr>
                <w:color w:val="000000"/>
              </w:rPr>
              <w:t>43,200</w:t>
            </w:r>
          </w:p>
        </w:tc>
        <w:tc>
          <w:tcPr>
            <w:tcW w:w="4819" w:type="dxa"/>
          </w:tcPr>
          <w:p w:rsidR="00811EEE" w:rsidRDefault="00C23453">
            <w:r>
              <w:rPr>
                <w:b/>
              </w:rPr>
              <w:t>Number of pupils</w:t>
            </w:r>
          </w:p>
        </w:tc>
        <w:tc>
          <w:tcPr>
            <w:tcW w:w="1559" w:type="dxa"/>
          </w:tcPr>
          <w:p w:rsidR="00811EEE" w:rsidRDefault="00971F62">
            <w:r>
              <w:t>180</w:t>
            </w:r>
          </w:p>
        </w:tc>
      </w:tr>
    </w:tbl>
    <w:p w:rsidR="00811EEE" w:rsidRDefault="00811EEE">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811EEE" w:rsidTr="008F0258">
        <w:trPr>
          <w:trHeight w:val="225"/>
        </w:trPr>
        <w:tc>
          <w:tcPr>
            <w:tcW w:w="15412" w:type="dxa"/>
            <w:gridSpan w:val="2"/>
            <w:shd w:val="clear" w:color="auto" w:fill="002060"/>
            <w:tcMar>
              <w:top w:w="57" w:type="dxa"/>
              <w:bottom w:w="57" w:type="dxa"/>
            </w:tcMar>
          </w:tcPr>
          <w:p w:rsidR="00811EEE" w:rsidRDefault="00C23453">
            <w:pPr>
              <w:spacing w:after="120"/>
              <w:rPr>
                <w:color w:val="FFFFFF"/>
                <w:sz w:val="24"/>
                <w:szCs w:val="24"/>
              </w:rPr>
            </w:pPr>
            <w:r>
              <w:rPr>
                <w:b/>
                <w:color w:val="FFFFFF"/>
                <w:sz w:val="24"/>
                <w:szCs w:val="24"/>
              </w:rPr>
              <w:t>Guidance</w:t>
            </w:r>
          </w:p>
        </w:tc>
      </w:tr>
      <w:tr w:rsidR="00811EEE">
        <w:trPr>
          <w:trHeight w:val="755"/>
        </w:trPr>
        <w:tc>
          <w:tcPr>
            <w:tcW w:w="15412" w:type="dxa"/>
            <w:gridSpan w:val="2"/>
            <w:tcMar>
              <w:top w:w="57" w:type="dxa"/>
              <w:bottom w:w="57" w:type="dxa"/>
            </w:tcMar>
          </w:tcPr>
          <w:p w:rsidR="00971F62" w:rsidRPr="00971F62" w:rsidRDefault="00971F62" w:rsidP="00971F62">
            <w:pPr>
              <w:rPr>
                <w:color w:val="0B0C0C"/>
              </w:rPr>
            </w:pPr>
            <w:r w:rsidRPr="00971F62">
              <w:rPr>
                <w:color w:val="0B0C0C"/>
              </w:rPr>
              <w:t>The government has announced £1 billion of funding to support children and young people to catch up. This includes a one-off universal £650 million catch-up premium for the 2020 to 2021 academic year to ensure that schools have the support they need to help all pupils make up for lost teaching time.</w:t>
            </w:r>
            <w:r>
              <w:t xml:space="preserve"> </w:t>
            </w:r>
            <w:r w:rsidRPr="00971F62">
              <w:rPr>
                <w:color w:val="0B0C0C"/>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971F62" w:rsidRPr="00971F62" w:rsidRDefault="00971F62" w:rsidP="00971F62">
            <w:pPr>
              <w:rPr>
                <w:color w:val="0B0C0C"/>
              </w:rPr>
            </w:pPr>
          </w:p>
          <w:p w:rsidR="00971F62" w:rsidRPr="00971F62" w:rsidRDefault="00971F62" w:rsidP="00971F62">
            <w:pPr>
              <w:rPr>
                <w:color w:val="0B0C0C"/>
              </w:rPr>
            </w:pPr>
            <w:r w:rsidRPr="00971F62">
              <w:rPr>
                <w:color w:val="0B0C0C"/>
              </w:rPr>
              <w:t>The funding received by</w:t>
            </w:r>
            <w:r w:rsidR="00BE6E85">
              <w:rPr>
                <w:color w:val="0B0C0C"/>
              </w:rPr>
              <w:t xml:space="preserve"> Alt Bridge school</w:t>
            </w:r>
            <w:r w:rsidRPr="00971F62">
              <w:rPr>
                <w:color w:val="0B0C0C"/>
              </w:rPr>
              <w:t xml:space="preserve"> is estimated at £43,200 over 3 termly payments</w:t>
            </w:r>
            <w:r w:rsidR="00BE6E85">
              <w:rPr>
                <w:color w:val="0B0C0C"/>
              </w:rPr>
              <w:t xml:space="preserve"> which is a total of £240 for each pupil</w:t>
            </w:r>
            <w:r w:rsidR="003D7E32">
              <w:rPr>
                <w:color w:val="0B0C0C"/>
              </w:rPr>
              <w:t xml:space="preserve"> in year7-11. </w:t>
            </w:r>
            <w:r w:rsidRPr="00971F62">
              <w:rPr>
                <w:color w:val="0B0C0C"/>
              </w:rPr>
              <w:t>School will use this funding for specific activities to support our pupils to catch up for lost teaching and learning over the previous months, in line with the guidance on curriculum expectations for the next academic year.</w:t>
            </w:r>
          </w:p>
          <w:p w:rsidR="00971F62" w:rsidRPr="00971F62" w:rsidRDefault="00971F62" w:rsidP="00971F62">
            <w:pPr>
              <w:rPr>
                <w:color w:val="0B0C0C"/>
              </w:rPr>
            </w:pPr>
          </w:p>
          <w:p w:rsidR="00811EEE" w:rsidRDefault="00971F62" w:rsidP="00971F62">
            <w:pPr>
              <w:rPr>
                <w:color w:val="0B0C0C"/>
                <w:highlight w:val="white"/>
              </w:rPr>
            </w:pPr>
            <w:r w:rsidRPr="00971F62">
              <w:rPr>
                <w:color w:val="0B0C0C"/>
              </w:rPr>
              <w:t>The Governing Body have approved the following plan for spending and will monitor the impact and effectiveness of the measures implemented throughout the course of the year using a range of strategies: Head Teacher Report; Subject Leader Report; summary of analysis of pupil standards; findings from formative assessment methods; summary analysis of any end of year summative assessment</w:t>
            </w:r>
          </w:p>
          <w:p w:rsidR="00811EEE" w:rsidRDefault="00811EEE">
            <w:pPr>
              <w:rPr>
                <w:color w:val="0B0C0C"/>
                <w:highlight w:val="white"/>
              </w:rPr>
            </w:pPr>
          </w:p>
          <w:p w:rsidR="00811EEE" w:rsidRDefault="00C23453">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811EEE" w:rsidRDefault="00811EEE"/>
        </w:tc>
      </w:tr>
      <w:tr w:rsidR="00811EEE" w:rsidTr="008F0258">
        <w:trPr>
          <w:trHeight w:val="332"/>
        </w:trPr>
        <w:tc>
          <w:tcPr>
            <w:tcW w:w="7706" w:type="dxa"/>
            <w:shd w:val="clear" w:color="auto" w:fill="002060"/>
            <w:tcMar>
              <w:top w:w="57" w:type="dxa"/>
              <w:bottom w:w="57" w:type="dxa"/>
            </w:tcMar>
          </w:tcPr>
          <w:p w:rsidR="00811EEE" w:rsidRDefault="00C23453">
            <w:pPr>
              <w:rPr>
                <w:color w:val="FFFFFF"/>
                <w:sz w:val="24"/>
                <w:szCs w:val="24"/>
              </w:rPr>
            </w:pPr>
            <w:r>
              <w:rPr>
                <w:b/>
                <w:color w:val="FFFFFF"/>
                <w:sz w:val="24"/>
                <w:szCs w:val="24"/>
              </w:rPr>
              <w:t>Use of Funds</w:t>
            </w:r>
          </w:p>
        </w:tc>
        <w:tc>
          <w:tcPr>
            <w:tcW w:w="7706" w:type="dxa"/>
            <w:shd w:val="clear" w:color="auto" w:fill="002060"/>
          </w:tcPr>
          <w:p w:rsidR="00811EEE" w:rsidRDefault="00C23453">
            <w:pPr>
              <w:rPr>
                <w:b/>
                <w:color w:val="FFFFFF"/>
                <w:sz w:val="24"/>
                <w:szCs w:val="24"/>
              </w:rPr>
            </w:pPr>
            <w:r>
              <w:rPr>
                <w:b/>
                <w:color w:val="FFFFFF"/>
                <w:sz w:val="24"/>
                <w:szCs w:val="24"/>
              </w:rPr>
              <w:t>EEF Recommendations</w:t>
            </w:r>
          </w:p>
        </w:tc>
      </w:tr>
      <w:tr w:rsidR="00811EEE">
        <w:trPr>
          <w:trHeight w:val="755"/>
        </w:trPr>
        <w:tc>
          <w:tcPr>
            <w:tcW w:w="7706" w:type="dxa"/>
            <w:tcMar>
              <w:top w:w="57" w:type="dxa"/>
              <w:bottom w:w="57" w:type="dxa"/>
            </w:tcMar>
          </w:tcPr>
          <w:p w:rsidR="00811EEE" w:rsidRDefault="00811EEE">
            <w:pPr>
              <w:pBdr>
                <w:top w:val="nil"/>
                <w:left w:val="nil"/>
                <w:bottom w:val="nil"/>
                <w:right w:val="nil"/>
                <w:between w:val="nil"/>
              </w:pBdr>
              <w:shd w:val="clear" w:color="auto" w:fill="FFFFFF"/>
              <w:rPr>
                <w:color w:val="0B0C0C"/>
              </w:rPr>
            </w:pPr>
          </w:p>
          <w:p w:rsidR="00811EEE" w:rsidRDefault="00C23453">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6" w:anchor="section-3-curriculum-behaviour-and-pastoral-support">
              <w:r>
                <w:rPr>
                  <w:color w:val="4C2C92"/>
                  <w:u w:val="single"/>
                </w:rPr>
                <w:t>curriculum expectations for the next academic year</w:t>
              </w:r>
            </w:hyperlink>
            <w:r>
              <w:rPr>
                <w:color w:val="0B0C0C"/>
              </w:rPr>
              <w:t>.</w:t>
            </w:r>
          </w:p>
          <w:p w:rsidR="00811EEE" w:rsidRDefault="00C23453">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rsidR="00811EEE" w:rsidRDefault="00C23453">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7"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811EEE" w:rsidRDefault="00811EEE"/>
          <w:p w:rsidR="00811EEE" w:rsidRDefault="00811EEE"/>
        </w:tc>
        <w:tc>
          <w:tcPr>
            <w:tcW w:w="7706" w:type="dxa"/>
          </w:tcPr>
          <w:p w:rsidR="00811EEE" w:rsidRDefault="00811EEE"/>
          <w:p w:rsidR="00811EEE" w:rsidRDefault="00C23453">
            <w:r>
              <w:t>The EEF advises the following:</w:t>
            </w:r>
          </w:p>
          <w:p w:rsidR="00811EEE" w:rsidRDefault="00811EEE"/>
          <w:p w:rsidR="00811EEE" w:rsidRDefault="00C23453">
            <w:r>
              <w:t xml:space="preserve">Teaching and whole school strategies </w:t>
            </w:r>
          </w:p>
          <w:p w:rsidR="00811EEE" w:rsidRDefault="00C23453">
            <w:pPr>
              <w:numPr>
                <w:ilvl w:val="0"/>
                <w:numId w:val="4"/>
              </w:numPr>
              <w:pBdr>
                <w:top w:val="nil"/>
                <w:left w:val="nil"/>
                <w:bottom w:val="nil"/>
                <w:right w:val="nil"/>
                <w:between w:val="nil"/>
              </w:pBdr>
              <w:rPr>
                <w:color w:val="000000"/>
              </w:rPr>
            </w:pPr>
            <w:r>
              <w:rPr>
                <w:color w:val="000000"/>
              </w:rPr>
              <w:t>Supporting great teaching</w:t>
            </w:r>
          </w:p>
          <w:p w:rsidR="00811EEE" w:rsidRDefault="00C23453">
            <w:pPr>
              <w:numPr>
                <w:ilvl w:val="0"/>
                <w:numId w:val="4"/>
              </w:numPr>
              <w:pBdr>
                <w:top w:val="nil"/>
                <w:left w:val="nil"/>
                <w:bottom w:val="nil"/>
                <w:right w:val="nil"/>
                <w:between w:val="nil"/>
              </w:pBdr>
              <w:rPr>
                <w:color w:val="000000"/>
              </w:rPr>
            </w:pPr>
            <w:r>
              <w:rPr>
                <w:color w:val="000000"/>
              </w:rPr>
              <w:t xml:space="preserve">Pupil assessment and feedback </w:t>
            </w:r>
          </w:p>
          <w:p w:rsidR="00811EEE" w:rsidRDefault="00C23453">
            <w:pPr>
              <w:numPr>
                <w:ilvl w:val="0"/>
                <w:numId w:val="4"/>
              </w:numPr>
              <w:pBdr>
                <w:top w:val="nil"/>
                <w:left w:val="nil"/>
                <w:bottom w:val="nil"/>
                <w:right w:val="nil"/>
                <w:between w:val="nil"/>
              </w:pBdr>
              <w:rPr>
                <w:color w:val="000000"/>
              </w:rPr>
            </w:pPr>
            <w:r>
              <w:rPr>
                <w:color w:val="000000"/>
              </w:rPr>
              <w:t>Transition support</w:t>
            </w:r>
          </w:p>
          <w:p w:rsidR="00811EEE" w:rsidRDefault="00811EEE"/>
          <w:p w:rsidR="00811EEE" w:rsidRDefault="00C23453">
            <w:r>
              <w:t xml:space="preserve">Targeted approaches </w:t>
            </w:r>
          </w:p>
          <w:p w:rsidR="00811EEE" w:rsidRDefault="00C23453">
            <w:pPr>
              <w:numPr>
                <w:ilvl w:val="0"/>
                <w:numId w:val="1"/>
              </w:numPr>
              <w:pBdr>
                <w:top w:val="nil"/>
                <w:left w:val="nil"/>
                <w:bottom w:val="nil"/>
                <w:right w:val="nil"/>
                <w:between w:val="nil"/>
              </w:pBdr>
              <w:rPr>
                <w:color w:val="000000"/>
              </w:rPr>
            </w:pPr>
            <w:r>
              <w:rPr>
                <w:color w:val="000000"/>
              </w:rPr>
              <w:t xml:space="preserve">One to one and small group tuition </w:t>
            </w:r>
          </w:p>
          <w:p w:rsidR="00811EEE" w:rsidRDefault="00C23453">
            <w:pPr>
              <w:numPr>
                <w:ilvl w:val="0"/>
                <w:numId w:val="1"/>
              </w:numPr>
              <w:pBdr>
                <w:top w:val="nil"/>
                <w:left w:val="nil"/>
                <w:bottom w:val="nil"/>
                <w:right w:val="nil"/>
                <w:between w:val="nil"/>
              </w:pBdr>
              <w:rPr>
                <w:color w:val="000000"/>
              </w:rPr>
            </w:pPr>
            <w:r>
              <w:rPr>
                <w:color w:val="000000"/>
              </w:rPr>
              <w:t xml:space="preserve">Intervention programmes </w:t>
            </w:r>
          </w:p>
          <w:p w:rsidR="00811EEE" w:rsidRDefault="00811EEE"/>
          <w:p w:rsidR="00811EEE" w:rsidRDefault="00C23453">
            <w:r>
              <w:t xml:space="preserve">Wider strategies </w:t>
            </w:r>
          </w:p>
          <w:p w:rsidR="00811EEE" w:rsidRDefault="00C23453">
            <w:pPr>
              <w:numPr>
                <w:ilvl w:val="0"/>
                <w:numId w:val="2"/>
              </w:numPr>
              <w:pBdr>
                <w:top w:val="nil"/>
                <w:left w:val="nil"/>
                <w:bottom w:val="nil"/>
                <w:right w:val="nil"/>
                <w:between w:val="nil"/>
              </w:pBdr>
              <w:rPr>
                <w:color w:val="000000"/>
              </w:rPr>
            </w:pPr>
            <w:r>
              <w:rPr>
                <w:color w:val="000000"/>
              </w:rPr>
              <w:t xml:space="preserve">Supporting parent and carers </w:t>
            </w:r>
          </w:p>
          <w:p w:rsidR="00811EEE" w:rsidRPr="00473CDD" w:rsidRDefault="00C23453" w:rsidP="00473CDD">
            <w:pPr>
              <w:numPr>
                <w:ilvl w:val="0"/>
                <w:numId w:val="2"/>
              </w:numPr>
              <w:pBdr>
                <w:top w:val="nil"/>
                <w:left w:val="nil"/>
                <w:bottom w:val="nil"/>
                <w:right w:val="nil"/>
                <w:between w:val="nil"/>
              </w:pBdr>
              <w:rPr>
                <w:color w:val="000000"/>
              </w:rPr>
            </w:pPr>
            <w:r>
              <w:rPr>
                <w:color w:val="000000"/>
              </w:rPr>
              <w:t xml:space="preserve">Access to technology </w:t>
            </w:r>
          </w:p>
        </w:tc>
      </w:tr>
    </w:tbl>
    <w:p w:rsidR="00811EEE" w:rsidRDefault="00811EEE">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811EEE" w:rsidTr="006B5768">
        <w:tc>
          <w:tcPr>
            <w:tcW w:w="15416" w:type="dxa"/>
            <w:gridSpan w:val="2"/>
            <w:shd w:val="clear" w:color="auto" w:fill="002060"/>
            <w:tcMar>
              <w:top w:w="57" w:type="dxa"/>
              <w:bottom w:w="57" w:type="dxa"/>
            </w:tcMar>
          </w:tcPr>
          <w:p w:rsidR="00811EEE" w:rsidRDefault="00C23453">
            <w:pPr>
              <w:rPr>
                <w:b/>
                <w:color w:val="FFFFFF"/>
                <w:sz w:val="24"/>
                <w:szCs w:val="24"/>
              </w:rPr>
            </w:pPr>
            <w:r>
              <w:rPr>
                <w:b/>
                <w:color w:val="FFFFFF"/>
                <w:sz w:val="24"/>
                <w:szCs w:val="24"/>
              </w:rPr>
              <w:t>Identified impact of lockdown</w:t>
            </w:r>
          </w:p>
        </w:tc>
      </w:tr>
      <w:tr w:rsidR="00811EEE" w:rsidTr="00435FED">
        <w:trPr>
          <w:trHeight w:val="820"/>
        </w:trPr>
        <w:tc>
          <w:tcPr>
            <w:tcW w:w="1271" w:type="dxa"/>
            <w:tcMar>
              <w:top w:w="57" w:type="dxa"/>
              <w:bottom w:w="57" w:type="dxa"/>
            </w:tcMar>
          </w:tcPr>
          <w:p w:rsidR="00811EEE" w:rsidRDefault="00811EEE">
            <w:pPr>
              <w:tabs>
                <w:tab w:val="left" w:pos="75"/>
              </w:tabs>
              <w:rPr>
                <w:b/>
              </w:rPr>
            </w:pPr>
          </w:p>
          <w:p w:rsidR="00811EEE" w:rsidRDefault="00C23453">
            <w:pPr>
              <w:tabs>
                <w:tab w:val="left" w:pos="75"/>
              </w:tabs>
              <w:rPr>
                <w:b/>
              </w:rPr>
            </w:pPr>
            <w:r>
              <w:rPr>
                <w:b/>
              </w:rPr>
              <w:t>Maths</w:t>
            </w:r>
          </w:p>
          <w:p w:rsidR="00D951FB" w:rsidRDefault="00D951FB">
            <w:pPr>
              <w:tabs>
                <w:tab w:val="left" w:pos="75"/>
              </w:tabs>
              <w:rPr>
                <w:b/>
              </w:rPr>
            </w:pPr>
          </w:p>
          <w:p w:rsidR="00D951FB" w:rsidRDefault="00D951FB">
            <w:pPr>
              <w:tabs>
                <w:tab w:val="left" w:pos="75"/>
              </w:tabs>
              <w:rPr>
                <w:b/>
              </w:rPr>
            </w:pPr>
          </w:p>
        </w:tc>
        <w:tc>
          <w:tcPr>
            <w:tcW w:w="14145" w:type="dxa"/>
          </w:tcPr>
          <w:p w:rsidR="00811EEE" w:rsidRDefault="00C23453">
            <w:r>
              <w:t xml:space="preserve">Specific content </w:t>
            </w:r>
            <w:proofErr w:type="gramStart"/>
            <w:r>
              <w:t>has been missed</w:t>
            </w:r>
            <w:proofErr w:type="gramEnd"/>
            <w:r>
              <w:t xml:space="preserve">, leading to gaps in learning and stalled </w:t>
            </w:r>
            <w:r w:rsidR="00F04318">
              <w:t>sequencing of journeys. Students</w:t>
            </w:r>
            <w:r>
              <w:t xml:space="preserve"> still have an appetite for maths and lockdown has not affected their attitudes however they are quite simply, ‘behind’. </w:t>
            </w:r>
          </w:p>
          <w:p w:rsidR="00811EEE" w:rsidRDefault="00811EEE" w:rsidP="0064080C"/>
        </w:tc>
      </w:tr>
      <w:tr w:rsidR="00811EEE" w:rsidTr="006B5768">
        <w:tc>
          <w:tcPr>
            <w:tcW w:w="1271" w:type="dxa"/>
            <w:tcMar>
              <w:top w:w="57" w:type="dxa"/>
              <w:bottom w:w="57" w:type="dxa"/>
            </w:tcMar>
          </w:tcPr>
          <w:p w:rsidR="00811EEE" w:rsidRDefault="00811EEE">
            <w:pPr>
              <w:tabs>
                <w:tab w:val="left" w:pos="75"/>
              </w:tabs>
              <w:rPr>
                <w:b/>
              </w:rPr>
            </w:pPr>
          </w:p>
          <w:p w:rsidR="00811EEE" w:rsidRDefault="006B5768">
            <w:pPr>
              <w:tabs>
                <w:tab w:val="left" w:pos="75"/>
              </w:tabs>
              <w:rPr>
                <w:b/>
              </w:rPr>
            </w:pPr>
            <w:r>
              <w:rPr>
                <w:b/>
              </w:rPr>
              <w:t>English</w:t>
            </w:r>
          </w:p>
          <w:p w:rsidR="00D951FB" w:rsidRDefault="00D951FB">
            <w:pPr>
              <w:tabs>
                <w:tab w:val="left" w:pos="75"/>
              </w:tabs>
              <w:rPr>
                <w:b/>
              </w:rPr>
            </w:pPr>
          </w:p>
        </w:tc>
        <w:tc>
          <w:tcPr>
            <w:tcW w:w="14145" w:type="dxa"/>
          </w:tcPr>
          <w:p w:rsidR="00811EEE" w:rsidRDefault="00F21D74" w:rsidP="002D07BA">
            <w:r w:rsidRPr="00F21D74">
              <w:t xml:space="preserve">Specific content </w:t>
            </w:r>
            <w:proofErr w:type="gramStart"/>
            <w:r w:rsidRPr="00F21D74">
              <w:t>has been missed</w:t>
            </w:r>
            <w:proofErr w:type="gramEnd"/>
            <w:r w:rsidRPr="00F21D74">
              <w:t xml:space="preserve">, leading to gaps in learning and stalled </w:t>
            </w:r>
            <w:r w:rsidR="00F04318">
              <w:t>sequencing of journeys. Students</w:t>
            </w:r>
            <w:r w:rsidRPr="00F21D74">
              <w:t xml:space="preserve"> </w:t>
            </w:r>
            <w:r>
              <w:t>still have an appetite for English</w:t>
            </w:r>
            <w:r w:rsidRPr="00F21D74">
              <w:t xml:space="preserve"> and lockdown has not affected their attitudes however they are quite simply, ‘behind’.</w:t>
            </w:r>
          </w:p>
        </w:tc>
      </w:tr>
      <w:tr w:rsidR="008115EC" w:rsidTr="006B5768">
        <w:tc>
          <w:tcPr>
            <w:tcW w:w="1271" w:type="dxa"/>
            <w:tcMar>
              <w:top w:w="57" w:type="dxa"/>
              <w:bottom w:w="57" w:type="dxa"/>
            </w:tcMar>
          </w:tcPr>
          <w:p w:rsidR="008115EC" w:rsidRDefault="008115EC">
            <w:pPr>
              <w:tabs>
                <w:tab w:val="left" w:pos="75"/>
              </w:tabs>
              <w:rPr>
                <w:b/>
              </w:rPr>
            </w:pPr>
            <w:r>
              <w:rPr>
                <w:b/>
              </w:rPr>
              <w:t>Science</w:t>
            </w:r>
          </w:p>
          <w:p w:rsidR="00D951FB" w:rsidRDefault="00D951FB">
            <w:pPr>
              <w:tabs>
                <w:tab w:val="left" w:pos="75"/>
              </w:tabs>
              <w:rPr>
                <w:b/>
              </w:rPr>
            </w:pPr>
          </w:p>
          <w:p w:rsidR="00D951FB" w:rsidRDefault="00D951FB">
            <w:pPr>
              <w:tabs>
                <w:tab w:val="left" w:pos="75"/>
              </w:tabs>
              <w:rPr>
                <w:b/>
              </w:rPr>
            </w:pPr>
          </w:p>
          <w:p w:rsidR="00D951FB" w:rsidRDefault="00D951FB">
            <w:pPr>
              <w:tabs>
                <w:tab w:val="left" w:pos="75"/>
              </w:tabs>
              <w:rPr>
                <w:b/>
              </w:rPr>
            </w:pPr>
          </w:p>
        </w:tc>
        <w:tc>
          <w:tcPr>
            <w:tcW w:w="14145" w:type="dxa"/>
          </w:tcPr>
          <w:p w:rsidR="00435FED" w:rsidRDefault="00435FED" w:rsidP="00435FED">
            <w:r>
              <w:t xml:space="preserve">Practical, investigative and field study </w:t>
            </w:r>
            <w:proofErr w:type="gramStart"/>
            <w:r>
              <w:t>compromised</w:t>
            </w:r>
            <w:proofErr w:type="gramEnd"/>
            <w:r>
              <w:t xml:space="preserve"> as they could not take place. Students had access to the curriculum topics at home via an enquiry based scheme and accessed this through Seesaw</w:t>
            </w:r>
          </w:p>
          <w:p w:rsidR="008115EC" w:rsidRDefault="00435FED" w:rsidP="00435FED">
            <w:r>
              <w:t xml:space="preserve"> </w:t>
            </w:r>
          </w:p>
        </w:tc>
      </w:tr>
      <w:tr w:rsidR="00811EEE" w:rsidTr="006B5768">
        <w:tc>
          <w:tcPr>
            <w:tcW w:w="1271" w:type="dxa"/>
            <w:tcMar>
              <w:top w:w="57" w:type="dxa"/>
              <w:bottom w:w="57" w:type="dxa"/>
            </w:tcMar>
          </w:tcPr>
          <w:p w:rsidR="00811EEE" w:rsidRDefault="00811EEE">
            <w:pPr>
              <w:tabs>
                <w:tab w:val="left" w:pos="75"/>
              </w:tabs>
              <w:rPr>
                <w:b/>
              </w:rPr>
            </w:pPr>
          </w:p>
          <w:p w:rsidR="00811EEE" w:rsidRDefault="00C23453">
            <w:pPr>
              <w:tabs>
                <w:tab w:val="left" w:pos="75"/>
              </w:tabs>
              <w:rPr>
                <w:b/>
              </w:rPr>
            </w:pPr>
            <w:r>
              <w:rPr>
                <w:b/>
              </w:rPr>
              <w:t>Non-core</w:t>
            </w:r>
          </w:p>
          <w:p w:rsidR="00D951FB" w:rsidRDefault="00D951FB">
            <w:pPr>
              <w:tabs>
                <w:tab w:val="left" w:pos="75"/>
              </w:tabs>
              <w:rPr>
                <w:b/>
              </w:rPr>
            </w:pPr>
          </w:p>
          <w:p w:rsidR="00D951FB" w:rsidRDefault="00D951FB">
            <w:pPr>
              <w:tabs>
                <w:tab w:val="left" w:pos="75"/>
              </w:tabs>
              <w:rPr>
                <w:b/>
              </w:rPr>
            </w:pPr>
          </w:p>
          <w:p w:rsidR="00D951FB" w:rsidRDefault="00D951FB">
            <w:pPr>
              <w:tabs>
                <w:tab w:val="left" w:pos="75"/>
              </w:tabs>
              <w:rPr>
                <w:b/>
              </w:rPr>
            </w:pPr>
          </w:p>
        </w:tc>
        <w:tc>
          <w:tcPr>
            <w:tcW w:w="14145" w:type="dxa"/>
          </w:tcPr>
          <w:p w:rsidR="00811EEE" w:rsidRDefault="00C23453">
            <w:r>
              <w:t xml:space="preserve">There are now significant gaps in knowledge – whole units of work </w:t>
            </w:r>
            <w:proofErr w:type="gramStart"/>
            <w:r>
              <w:t>have not been</w:t>
            </w:r>
            <w:r w:rsidR="008115EC">
              <w:t xml:space="preserve"> taught</w:t>
            </w:r>
            <w:proofErr w:type="gramEnd"/>
            <w:r w:rsidR="008115EC">
              <w:t xml:space="preserve"> meaning that children have </w:t>
            </w:r>
            <w:r>
              <w:t xml:space="preserve">knowledge </w:t>
            </w:r>
            <w:r w:rsidR="008115EC">
              <w:t>gaps, therefore when learning something new</w:t>
            </w:r>
            <w:r>
              <w:t xml:space="preserve"> they are less likely to make connect</w:t>
            </w:r>
            <w:r w:rsidR="008115EC">
              <w:t>ions between</w:t>
            </w:r>
            <w:r w:rsidR="00F04318">
              <w:t>. Students</w:t>
            </w:r>
            <w:r>
              <w:t xml:space="preserve"> have also missed out on the curriculum experiences e.g. trips, visitors and powerful curriculum moments.</w:t>
            </w:r>
          </w:p>
          <w:p w:rsidR="00811EEE" w:rsidRDefault="00811EEE"/>
        </w:tc>
      </w:tr>
    </w:tbl>
    <w:p w:rsidR="00811EEE" w:rsidRDefault="00C23453">
      <w:r>
        <w:br w:type="page"/>
      </w:r>
    </w:p>
    <w:tbl>
      <w:tblPr>
        <w:tblStyle w:val="a2"/>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61"/>
        <w:gridCol w:w="3078"/>
        <w:gridCol w:w="1094"/>
        <w:gridCol w:w="13"/>
        <w:gridCol w:w="1165"/>
        <w:gridCol w:w="13"/>
      </w:tblGrid>
      <w:tr w:rsidR="00811EEE" w:rsidTr="00A035B6">
        <w:tc>
          <w:tcPr>
            <w:tcW w:w="14430" w:type="dxa"/>
            <w:gridSpan w:val="7"/>
            <w:shd w:val="clear" w:color="auto" w:fill="002060"/>
            <w:tcMar>
              <w:top w:w="57" w:type="dxa"/>
              <w:bottom w:w="57" w:type="dxa"/>
            </w:tcMar>
          </w:tcPr>
          <w:p w:rsidR="00811EEE" w:rsidRDefault="00C23453">
            <w:pPr>
              <w:rPr>
                <w:color w:val="FFFFFF"/>
                <w:sz w:val="20"/>
                <w:szCs w:val="20"/>
              </w:rPr>
            </w:pPr>
            <w:r>
              <w:rPr>
                <w:b/>
                <w:color w:val="FFFFFF"/>
              </w:rPr>
              <w:t xml:space="preserve">Planned expenditure - </w:t>
            </w:r>
            <w:r>
              <w:rPr>
                <w:color w:val="FFFFFF"/>
                <w:sz w:val="20"/>
                <w:szCs w:val="20"/>
              </w:rPr>
              <w:t>The headings below are grouped into the categories outlined in the Education Endowment Foundation’s coronavirus support guide for schools)</w:t>
            </w:r>
          </w:p>
        </w:tc>
      </w:tr>
      <w:tr w:rsidR="00811EEE" w:rsidTr="00A035B6">
        <w:tc>
          <w:tcPr>
            <w:tcW w:w="14430" w:type="dxa"/>
            <w:gridSpan w:val="7"/>
            <w:shd w:val="clear" w:color="auto" w:fill="D9D9D9"/>
            <w:tcMar>
              <w:top w:w="57" w:type="dxa"/>
              <w:bottom w:w="57" w:type="dxa"/>
            </w:tcMar>
          </w:tcPr>
          <w:p w:rsidR="00811EEE" w:rsidRDefault="00C23453">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811EEE" w:rsidTr="00A035B6">
        <w:trPr>
          <w:gridAfter w:val="1"/>
          <w:wAfter w:w="13" w:type="dxa"/>
          <w:trHeight w:val="289"/>
        </w:trPr>
        <w:tc>
          <w:tcPr>
            <w:tcW w:w="4106" w:type="dxa"/>
            <w:tcMar>
              <w:top w:w="57" w:type="dxa"/>
              <w:bottom w:w="57" w:type="dxa"/>
            </w:tcMar>
          </w:tcPr>
          <w:p w:rsidR="00811EEE" w:rsidRDefault="00C23453">
            <w:pPr>
              <w:rPr>
                <w:b/>
                <w:sz w:val="20"/>
                <w:szCs w:val="20"/>
              </w:rPr>
            </w:pPr>
            <w:r>
              <w:rPr>
                <w:b/>
                <w:sz w:val="20"/>
                <w:szCs w:val="20"/>
              </w:rPr>
              <w:t>Desired outcome</w:t>
            </w:r>
          </w:p>
        </w:tc>
        <w:tc>
          <w:tcPr>
            <w:tcW w:w="4961" w:type="dxa"/>
            <w:tcMar>
              <w:top w:w="57" w:type="dxa"/>
              <w:bottom w:w="57" w:type="dxa"/>
            </w:tcMar>
          </w:tcPr>
          <w:p w:rsidR="00811EEE" w:rsidRDefault="00C23453">
            <w:pPr>
              <w:rPr>
                <w:b/>
                <w:sz w:val="20"/>
                <w:szCs w:val="20"/>
              </w:rPr>
            </w:pPr>
            <w:r>
              <w:rPr>
                <w:b/>
                <w:sz w:val="20"/>
                <w:szCs w:val="20"/>
              </w:rPr>
              <w:t>Chosen approach and anticipated cost</w:t>
            </w:r>
          </w:p>
        </w:tc>
        <w:tc>
          <w:tcPr>
            <w:tcW w:w="3078" w:type="dxa"/>
            <w:shd w:val="clear" w:color="auto" w:fill="auto"/>
            <w:tcMar>
              <w:top w:w="57" w:type="dxa"/>
              <w:bottom w:w="57" w:type="dxa"/>
            </w:tcMar>
          </w:tcPr>
          <w:p w:rsidR="00811EEE" w:rsidRDefault="00C23453">
            <w:pPr>
              <w:rPr>
                <w:b/>
                <w:sz w:val="20"/>
                <w:szCs w:val="20"/>
              </w:rPr>
            </w:pPr>
            <w:r>
              <w:rPr>
                <w:b/>
                <w:sz w:val="20"/>
                <w:szCs w:val="20"/>
              </w:rPr>
              <w:t>Impact (once reviewed)</w:t>
            </w:r>
          </w:p>
        </w:tc>
        <w:tc>
          <w:tcPr>
            <w:tcW w:w="1094" w:type="dxa"/>
            <w:shd w:val="clear" w:color="auto" w:fill="auto"/>
            <w:tcMar>
              <w:top w:w="57" w:type="dxa"/>
              <w:bottom w:w="57" w:type="dxa"/>
            </w:tcMar>
          </w:tcPr>
          <w:p w:rsidR="00811EEE" w:rsidRDefault="00C23453">
            <w:pPr>
              <w:rPr>
                <w:b/>
                <w:sz w:val="20"/>
                <w:szCs w:val="20"/>
              </w:rPr>
            </w:pPr>
            <w:r>
              <w:rPr>
                <w:b/>
                <w:sz w:val="20"/>
                <w:szCs w:val="20"/>
              </w:rPr>
              <w:t>Staff lead</w:t>
            </w:r>
          </w:p>
        </w:tc>
        <w:tc>
          <w:tcPr>
            <w:tcW w:w="1178" w:type="dxa"/>
            <w:gridSpan w:val="2"/>
          </w:tcPr>
          <w:p w:rsidR="00811EEE" w:rsidRDefault="00C23453">
            <w:pPr>
              <w:rPr>
                <w:b/>
                <w:sz w:val="20"/>
                <w:szCs w:val="20"/>
              </w:rPr>
            </w:pPr>
            <w:r>
              <w:rPr>
                <w:b/>
                <w:sz w:val="20"/>
                <w:szCs w:val="20"/>
              </w:rPr>
              <w:t>Review date?</w:t>
            </w:r>
          </w:p>
        </w:tc>
      </w:tr>
      <w:tr w:rsidR="00811EEE" w:rsidTr="00A035B6">
        <w:trPr>
          <w:gridAfter w:val="1"/>
          <w:wAfter w:w="13" w:type="dxa"/>
        </w:trPr>
        <w:tc>
          <w:tcPr>
            <w:tcW w:w="4106" w:type="dxa"/>
            <w:tcMar>
              <w:top w:w="57" w:type="dxa"/>
              <w:bottom w:w="57" w:type="dxa"/>
            </w:tcMar>
          </w:tcPr>
          <w:p w:rsidR="00811EEE" w:rsidRDefault="002D07BA">
            <w:pPr>
              <w:rPr>
                <w:sz w:val="20"/>
                <w:szCs w:val="20"/>
                <w:u w:val="single"/>
              </w:rPr>
            </w:pPr>
            <w:r>
              <w:rPr>
                <w:sz w:val="20"/>
                <w:szCs w:val="20"/>
                <w:u w:val="single"/>
              </w:rPr>
              <w:t>1-1 and small groups</w:t>
            </w:r>
            <w:r w:rsidR="00DF39DF">
              <w:rPr>
                <w:sz w:val="20"/>
                <w:szCs w:val="20"/>
                <w:u w:val="single"/>
              </w:rPr>
              <w:t>/Intervention programme</w:t>
            </w:r>
          </w:p>
          <w:p w:rsidR="00811EEE" w:rsidRDefault="00EC1178">
            <w:pPr>
              <w:rPr>
                <w:sz w:val="20"/>
                <w:szCs w:val="20"/>
              </w:rPr>
            </w:pPr>
            <w:r>
              <w:rPr>
                <w:sz w:val="20"/>
                <w:szCs w:val="20"/>
              </w:rPr>
              <w:t>Academic Mentors</w:t>
            </w:r>
          </w:p>
          <w:p w:rsidR="00811EEE" w:rsidRDefault="00C234B6">
            <w:pPr>
              <w:rPr>
                <w:sz w:val="20"/>
                <w:szCs w:val="20"/>
              </w:rPr>
            </w:pPr>
            <w:r>
              <w:rPr>
                <w:sz w:val="20"/>
                <w:szCs w:val="20"/>
              </w:rPr>
              <w:t>The core subjects of</w:t>
            </w:r>
            <w:r w:rsidR="00EC1178">
              <w:rPr>
                <w:sz w:val="20"/>
                <w:szCs w:val="20"/>
              </w:rPr>
              <w:t xml:space="preserve"> English</w:t>
            </w:r>
            <w:r>
              <w:rPr>
                <w:sz w:val="20"/>
                <w:szCs w:val="20"/>
              </w:rPr>
              <w:t xml:space="preserve"> and maths</w:t>
            </w:r>
            <w:r w:rsidR="00EC1178">
              <w:rPr>
                <w:sz w:val="20"/>
                <w:szCs w:val="20"/>
              </w:rPr>
              <w:t xml:space="preserve"> will be supported using academic mentors. The mentors will baseline and focus on the gaps in the student</w:t>
            </w:r>
            <w:r>
              <w:rPr>
                <w:sz w:val="20"/>
                <w:szCs w:val="20"/>
              </w:rPr>
              <w:t>s learning caused by the pandem</w:t>
            </w:r>
            <w:r w:rsidR="00EC1178">
              <w:rPr>
                <w:sz w:val="20"/>
                <w:szCs w:val="20"/>
              </w:rPr>
              <w:t>ic.</w:t>
            </w:r>
            <w:r>
              <w:rPr>
                <w:sz w:val="20"/>
                <w:szCs w:val="20"/>
              </w:rPr>
              <w:t xml:space="preserve"> K</w:t>
            </w:r>
            <w:r w:rsidR="00C23453">
              <w:rPr>
                <w:sz w:val="20"/>
                <w:szCs w:val="20"/>
              </w:rPr>
              <w:t>nowledge</w:t>
            </w:r>
            <w:r>
              <w:rPr>
                <w:sz w:val="20"/>
                <w:szCs w:val="20"/>
              </w:rPr>
              <w:t xml:space="preserve"> lost over the pandemic</w:t>
            </w:r>
            <w:r w:rsidR="00C23453">
              <w:rPr>
                <w:sz w:val="20"/>
                <w:szCs w:val="20"/>
              </w:rPr>
              <w:t xml:space="preserve"> will be taught alongside new learning so that knowledge gaps can be reduced.</w:t>
            </w:r>
          </w:p>
          <w:p w:rsidR="00512744" w:rsidRDefault="00512744">
            <w:pPr>
              <w:rPr>
                <w:sz w:val="20"/>
                <w:szCs w:val="20"/>
              </w:rPr>
            </w:pPr>
          </w:p>
          <w:p w:rsidR="002D07BA" w:rsidRDefault="00F04318">
            <w:pPr>
              <w:rPr>
                <w:sz w:val="20"/>
                <w:szCs w:val="20"/>
              </w:rPr>
            </w:pPr>
            <w:r>
              <w:rPr>
                <w:sz w:val="20"/>
                <w:szCs w:val="20"/>
              </w:rPr>
              <w:t>Identified students</w:t>
            </w:r>
            <w:r w:rsidR="00512744" w:rsidRPr="00512744">
              <w:rPr>
                <w:sz w:val="20"/>
                <w:szCs w:val="20"/>
              </w:rPr>
              <w:t xml:space="preserve"> will have significant additional support in English and maths. They will have a weekly session where the gaps are identified and addressed over a period of time.</w:t>
            </w:r>
          </w:p>
          <w:p w:rsidR="00811EEE" w:rsidRDefault="00811EEE">
            <w:pPr>
              <w:rPr>
                <w:sz w:val="20"/>
                <w:szCs w:val="20"/>
              </w:rPr>
            </w:pPr>
          </w:p>
          <w:p w:rsidR="00811EEE" w:rsidRDefault="00811EEE">
            <w:pPr>
              <w:rPr>
                <w:sz w:val="20"/>
                <w:szCs w:val="20"/>
              </w:rPr>
            </w:pPr>
          </w:p>
          <w:p w:rsidR="00811EEE" w:rsidRDefault="00811EEE" w:rsidP="00C234B6">
            <w:pPr>
              <w:rPr>
                <w:sz w:val="20"/>
                <w:szCs w:val="20"/>
              </w:rPr>
            </w:pPr>
          </w:p>
        </w:tc>
        <w:tc>
          <w:tcPr>
            <w:tcW w:w="4961" w:type="dxa"/>
            <w:tcMar>
              <w:top w:w="57" w:type="dxa"/>
              <w:bottom w:w="57" w:type="dxa"/>
            </w:tcMar>
          </w:tcPr>
          <w:p w:rsidR="00A035B6" w:rsidRDefault="00A035B6">
            <w:pPr>
              <w:pBdr>
                <w:top w:val="nil"/>
                <w:left w:val="nil"/>
                <w:bottom w:val="nil"/>
                <w:right w:val="nil"/>
                <w:between w:val="nil"/>
              </w:pBdr>
              <w:rPr>
                <w:b/>
                <w:i/>
                <w:color w:val="000000"/>
                <w:sz w:val="20"/>
                <w:szCs w:val="20"/>
              </w:rPr>
            </w:pPr>
          </w:p>
          <w:p w:rsidR="00A035B6" w:rsidRDefault="00A035B6">
            <w:pPr>
              <w:pBdr>
                <w:top w:val="nil"/>
                <w:left w:val="nil"/>
                <w:bottom w:val="nil"/>
                <w:right w:val="nil"/>
                <w:between w:val="nil"/>
              </w:pBdr>
              <w:rPr>
                <w:b/>
                <w:i/>
                <w:color w:val="000000"/>
                <w:sz w:val="20"/>
                <w:szCs w:val="20"/>
              </w:rPr>
            </w:pPr>
          </w:p>
          <w:p w:rsidR="00A035B6" w:rsidRPr="00A035B6" w:rsidRDefault="00A035B6" w:rsidP="00A035B6">
            <w:pPr>
              <w:pBdr>
                <w:top w:val="nil"/>
                <w:left w:val="nil"/>
                <w:bottom w:val="nil"/>
                <w:right w:val="nil"/>
                <w:between w:val="nil"/>
              </w:pBdr>
              <w:jc w:val="both"/>
              <w:rPr>
                <w:b/>
                <w:i/>
                <w:sz w:val="20"/>
                <w:szCs w:val="20"/>
              </w:rPr>
            </w:pPr>
            <w:r w:rsidRPr="00A035B6">
              <w:rPr>
                <w:sz w:val="20"/>
                <w:szCs w:val="20"/>
              </w:rPr>
              <w:t>Two academic mentors will be appo</w:t>
            </w:r>
            <w:r>
              <w:rPr>
                <w:sz w:val="20"/>
                <w:szCs w:val="20"/>
              </w:rPr>
              <w:t>inted to provide the a</w:t>
            </w:r>
            <w:r w:rsidRPr="00A035B6">
              <w:rPr>
                <w:sz w:val="20"/>
                <w:szCs w:val="20"/>
              </w:rPr>
              <w:t>dditional support</w:t>
            </w:r>
            <w:r w:rsidRPr="00A035B6">
              <w:rPr>
                <w:b/>
                <w:i/>
                <w:sz w:val="20"/>
                <w:szCs w:val="20"/>
              </w:rPr>
              <w:t>.</w:t>
            </w:r>
          </w:p>
          <w:p w:rsidR="00811EEE" w:rsidRDefault="00D3393F" w:rsidP="00A035B6">
            <w:pPr>
              <w:pBdr>
                <w:top w:val="nil"/>
                <w:left w:val="nil"/>
                <w:bottom w:val="nil"/>
                <w:right w:val="nil"/>
                <w:between w:val="nil"/>
              </w:pBdr>
              <w:jc w:val="right"/>
              <w:rPr>
                <w:b/>
                <w:i/>
                <w:color w:val="000000"/>
                <w:sz w:val="20"/>
                <w:szCs w:val="20"/>
              </w:rPr>
            </w:pPr>
            <w:r>
              <w:rPr>
                <w:b/>
                <w:i/>
                <w:color w:val="FF0000"/>
                <w:sz w:val="20"/>
                <w:szCs w:val="20"/>
              </w:rPr>
              <w:t>(£4605</w:t>
            </w:r>
            <w:r w:rsidR="00A035B6" w:rsidRPr="00A035B6">
              <w:rPr>
                <w:b/>
                <w:i/>
                <w:color w:val="FF0000"/>
                <w:sz w:val="20"/>
                <w:szCs w:val="20"/>
              </w:rPr>
              <w:t>)</w:t>
            </w:r>
          </w:p>
        </w:tc>
        <w:tc>
          <w:tcPr>
            <w:tcW w:w="3078" w:type="dxa"/>
            <w:shd w:val="clear" w:color="auto" w:fill="auto"/>
            <w:tcMar>
              <w:top w:w="57" w:type="dxa"/>
              <w:bottom w:w="57" w:type="dxa"/>
            </w:tcMar>
          </w:tcPr>
          <w:p w:rsidR="00811EEE" w:rsidRDefault="00811EEE">
            <w:pPr>
              <w:rPr>
                <w:sz w:val="20"/>
                <w:szCs w:val="20"/>
              </w:rPr>
            </w:pPr>
          </w:p>
        </w:tc>
        <w:tc>
          <w:tcPr>
            <w:tcW w:w="1094" w:type="dxa"/>
            <w:shd w:val="clear" w:color="auto" w:fill="auto"/>
            <w:tcMar>
              <w:top w:w="57" w:type="dxa"/>
              <w:bottom w:w="57" w:type="dxa"/>
            </w:tcMar>
          </w:tcPr>
          <w:p w:rsidR="00811EEE" w:rsidRDefault="00811EEE">
            <w:pPr>
              <w:rPr>
                <w:sz w:val="20"/>
                <w:szCs w:val="20"/>
              </w:rPr>
            </w:pPr>
          </w:p>
          <w:p w:rsidR="00811EEE" w:rsidRDefault="00811EEE">
            <w:pPr>
              <w:rPr>
                <w:sz w:val="20"/>
                <w:szCs w:val="20"/>
              </w:rPr>
            </w:pPr>
          </w:p>
          <w:p w:rsidR="00811EEE" w:rsidRDefault="00A035B6">
            <w:pPr>
              <w:rPr>
                <w:sz w:val="20"/>
                <w:szCs w:val="20"/>
              </w:rPr>
            </w:pPr>
            <w:r>
              <w:rPr>
                <w:sz w:val="20"/>
                <w:szCs w:val="20"/>
              </w:rPr>
              <w:t>SF</w:t>
            </w: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tc>
        <w:tc>
          <w:tcPr>
            <w:tcW w:w="1178" w:type="dxa"/>
            <w:gridSpan w:val="2"/>
          </w:tcPr>
          <w:p w:rsidR="00811EEE" w:rsidRDefault="00811EEE">
            <w:pPr>
              <w:rPr>
                <w:sz w:val="20"/>
                <w:szCs w:val="20"/>
              </w:rPr>
            </w:pPr>
          </w:p>
          <w:p w:rsidR="00811EEE" w:rsidRDefault="00811EEE">
            <w:pPr>
              <w:rPr>
                <w:sz w:val="20"/>
                <w:szCs w:val="20"/>
              </w:rPr>
            </w:pPr>
          </w:p>
          <w:p w:rsidR="00811EEE" w:rsidRDefault="00EC1178">
            <w:pPr>
              <w:rPr>
                <w:sz w:val="20"/>
                <w:szCs w:val="20"/>
              </w:rPr>
            </w:pPr>
            <w:r>
              <w:rPr>
                <w:sz w:val="20"/>
                <w:szCs w:val="20"/>
              </w:rPr>
              <w:t>July</w:t>
            </w:r>
            <w:r w:rsidR="00C23453">
              <w:rPr>
                <w:sz w:val="20"/>
                <w:szCs w:val="20"/>
              </w:rPr>
              <w:t xml:space="preserve"> 21</w:t>
            </w: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tc>
      </w:tr>
      <w:tr w:rsidR="00811EEE" w:rsidTr="00A035B6">
        <w:trPr>
          <w:gridAfter w:val="1"/>
          <w:wAfter w:w="13" w:type="dxa"/>
        </w:trPr>
        <w:tc>
          <w:tcPr>
            <w:tcW w:w="4106" w:type="dxa"/>
            <w:tcMar>
              <w:top w:w="57" w:type="dxa"/>
              <w:bottom w:w="57" w:type="dxa"/>
            </w:tcMar>
          </w:tcPr>
          <w:p w:rsidR="00811EEE" w:rsidRDefault="00A035B6">
            <w:pPr>
              <w:pBdr>
                <w:top w:val="nil"/>
                <w:left w:val="nil"/>
                <w:bottom w:val="nil"/>
                <w:right w:val="nil"/>
                <w:between w:val="nil"/>
              </w:pBdr>
              <w:rPr>
                <w:color w:val="000000"/>
                <w:sz w:val="20"/>
                <w:szCs w:val="20"/>
                <w:u w:val="single"/>
              </w:rPr>
            </w:pPr>
            <w:r>
              <w:rPr>
                <w:color w:val="000000"/>
                <w:sz w:val="20"/>
                <w:szCs w:val="20"/>
                <w:u w:val="single"/>
              </w:rPr>
              <w:t>Additional Resources</w:t>
            </w:r>
          </w:p>
          <w:p w:rsidR="000A32BD" w:rsidRDefault="000A32BD" w:rsidP="000A32BD">
            <w:pPr>
              <w:rPr>
                <w:sz w:val="20"/>
                <w:szCs w:val="20"/>
              </w:rPr>
            </w:pPr>
            <w:r>
              <w:rPr>
                <w:sz w:val="20"/>
                <w:szCs w:val="20"/>
              </w:rPr>
              <w:t>During the pandemic the school created online resources and uploaded them to Seesaw. The school have continued to use the online learning platform. Children can access the work using a laptop or IPad. Therefore if they are shielding or isolating they can still access their school work on line.</w:t>
            </w:r>
          </w:p>
          <w:p w:rsidR="000A32BD" w:rsidRDefault="000A32BD" w:rsidP="000A32BD">
            <w:pPr>
              <w:rPr>
                <w:sz w:val="20"/>
                <w:szCs w:val="20"/>
              </w:rPr>
            </w:pPr>
          </w:p>
          <w:p w:rsidR="000A32BD" w:rsidRDefault="000A32BD" w:rsidP="000A32BD">
            <w:pPr>
              <w:rPr>
                <w:sz w:val="20"/>
                <w:szCs w:val="20"/>
              </w:rPr>
            </w:pPr>
            <w:r>
              <w:rPr>
                <w:sz w:val="20"/>
                <w:szCs w:val="20"/>
              </w:rPr>
              <w:t>Teachers have laptops that are equipped with webcams and allow the teachers to access school-based resources from home. Teachers facilitate effective home-learning with increased capacity to share resources and communicate learning to children.</w:t>
            </w:r>
          </w:p>
          <w:p w:rsidR="000A32BD" w:rsidRDefault="000A32BD">
            <w:pPr>
              <w:pBdr>
                <w:top w:val="nil"/>
                <w:left w:val="nil"/>
                <w:bottom w:val="nil"/>
                <w:right w:val="nil"/>
                <w:between w:val="nil"/>
              </w:pBdr>
              <w:rPr>
                <w:color w:val="000000"/>
                <w:sz w:val="20"/>
                <w:szCs w:val="20"/>
                <w:u w:val="single"/>
              </w:rPr>
            </w:pPr>
          </w:p>
          <w:p w:rsidR="00811EEE" w:rsidRDefault="00811EEE">
            <w:pPr>
              <w:pBdr>
                <w:top w:val="nil"/>
                <w:left w:val="nil"/>
                <w:bottom w:val="nil"/>
                <w:right w:val="nil"/>
                <w:between w:val="nil"/>
              </w:pBdr>
              <w:rPr>
                <w:color w:val="000000"/>
                <w:sz w:val="20"/>
                <w:szCs w:val="20"/>
              </w:rPr>
            </w:pPr>
          </w:p>
          <w:p w:rsidR="00811EEE" w:rsidRDefault="00811EEE" w:rsidP="003C20DE">
            <w:pPr>
              <w:pBdr>
                <w:top w:val="nil"/>
                <w:left w:val="nil"/>
                <w:bottom w:val="nil"/>
                <w:right w:val="nil"/>
                <w:between w:val="nil"/>
              </w:pBdr>
              <w:rPr>
                <w:color w:val="000000"/>
                <w:sz w:val="20"/>
                <w:szCs w:val="20"/>
                <w:highlight w:val="yellow"/>
              </w:rPr>
            </w:pPr>
          </w:p>
        </w:tc>
        <w:tc>
          <w:tcPr>
            <w:tcW w:w="4961" w:type="dxa"/>
            <w:tcMar>
              <w:top w:w="57" w:type="dxa"/>
              <w:bottom w:w="57" w:type="dxa"/>
            </w:tcMar>
          </w:tcPr>
          <w:p w:rsidR="00811EEE" w:rsidRDefault="00811EEE">
            <w:pPr>
              <w:pBdr>
                <w:top w:val="nil"/>
                <w:left w:val="nil"/>
                <w:bottom w:val="nil"/>
                <w:right w:val="nil"/>
                <w:between w:val="nil"/>
              </w:pBdr>
              <w:rPr>
                <w:color w:val="000000"/>
                <w:sz w:val="20"/>
                <w:szCs w:val="20"/>
              </w:rPr>
            </w:pPr>
          </w:p>
          <w:p w:rsidR="00811EEE" w:rsidRPr="003C20DE" w:rsidRDefault="003C20DE">
            <w:pPr>
              <w:pBdr>
                <w:top w:val="nil"/>
                <w:left w:val="nil"/>
                <w:bottom w:val="nil"/>
                <w:right w:val="nil"/>
                <w:between w:val="nil"/>
              </w:pBdr>
              <w:rPr>
                <w:color w:val="000000"/>
                <w:sz w:val="20"/>
                <w:szCs w:val="20"/>
              </w:rPr>
            </w:pPr>
            <w:r>
              <w:rPr>
                <w:color w:val="000000"/>
                <w:sz w:val="20"/>
                <w:szCs w:val="20"/>
              </w:rPr>
              <w:t>Purchase of Laptops and IPads so that students can access work on seesaw and century learning. Also using the IPads to upload examples of work to Seesaw for staff marking and feedback.</w:t>
            </w:r>
          </w:p>
          <w:p w:rsidR="00811EEE" w:rsidRDefault="00D3393F">
            <w:pPr>
              <w:pBdr>
                <w:top w:val="nil"/>
                <w:left w:val="nil"/>
                <w:bottom w:val="nil"/>
                <w:right w:val="nil"/>
                <w:between w:val="nil"/>
              </w:pBdr>
              <w:jc w:val="right"/>
              <w:rPr>
                <w:b/>
                <w:i/>
                <w:color w:val="FF0000"/>
                <w:sz w:val="20"/>
                <w:szCs w:val="20"/>
              </w:rPr>
            </w:pPr>
            <w:r>
              <w:rPr>
                <w:b/>
                <w:i/>
                <w:color w:val="FF0000"/>
                <w:sz w:val="20"/>
                <w:szCs w:val="20"/>
              </w:rPr>
              <w:t xml:space="preserve">Purchased via SBS </w:t>
            </w:r>
            <w:r w:rsidR="00C23453">
              <w:rPr>
                <w:b/>
                <w:i/>
                <w:color w:val="FF0000"/>
                <w:sz w:val="20"/>
                <w:szCs w:val="20"/>
              </w:rPr>
              <w:t>(£3</w:t>
            </w:r>
            <w:r w:rsidR="00A035B6">
              <w:rPr>
                <w:b/>
                <w:i/>
                <w:color w:val="FF0000"/>
                <w:sz w:val="20"/>
                <w:szCs w:val="20"/>
              </w:rPr>
              <w:t>820</w:t>
            </w:r>
            <w:r w:rsidR="00C23453">
              <w:rPr>
                <w:b/>
                <w:i/>
                <w:color w:val="FF0000"/>
                <w:sz w:val="20"/>
                <w:szCs w:val="20"/>
              </w:rPr>
              <w:t>0)</w:t>
            </w:r>
          </w:p>
          <w:p w:rsidR="00811EEE" w:rsidRDefault="00811EEE">
            <w:pPr>
              <w:pBdr>
                <w:top w:val="nil"/>
                <w:left w:val="nil"/>
                <w:bottom w:val="nil"/>
                <w:right w:val="nil"/>
                <w:between w:val="nil"/>
              </w:pBdr>
              <w:jc w:val="right"/>
              <w:rPr>
                <w:color w:val="000000"/>
                <w:sz w:val="20"/>
                <w:szCs w:val="20"/>
              </w:rPr>
            </w:pPr>
          </w:p>
        </w:tc>
        <w:tc>
          <w:tcPr>
            <w:tcW w:w="3078" w:type="dxa"/>
            <w:tcMar>
              <w:top w:w="57" w:type="dxa"/>
              <w:bottom w:w="57" w:type="dxa"/>
            </w:tcMar>
          </w:tcPr>
          <w:p w:rsidR="00811EEE" w:rsidRDefault="00811EEE">
            <w:pPr>
              <w:rPr>
                <w:sz w:val="20"/>
                <w:szCs w:val="20"/>
              </w:rPr>
            </w:pPr>
          </w:p>
        </w:tc>
        <w:tc>
          <w:tcPr>
            <w:tcW w:w="1094" w:type="dxa"/>
            <w:shd w:val="clear" w:color="auto" w:fill="auto"/>
            <w:tcMar>
              <w:top w:w="57" w:type="dxa"/>
              <w:bottom w:w="57" w:type="dxa"/>
            </w:tcMar>
          </w:tcPr>
          <w:p w:rsidR="00811EEE" w:rsidRDefault="00811EEE">
            <w:pPr>
              <w:rPr>
                <w:sz w:val="20"/>
                <w:szCs w:val="20"/>
              </w:rPr>
            </w:pPr>
          </w:p>
          <w:p w:rsidR="00811EEE" w:rsidRDefault="00811EEE">
            <w:pPr>
              <w:rPr>
                <w:sz w:val="20"/>
                <w:szCs w:val="20"/>
              </w:rPr>
            </w:pPr>
          </w:p>
          <w:p w:rsidR="00811EEE" w:rsidRDefault="00A035B6">
            <w:pPr>
              <w:rPr>
                <w:sz w:val="20"/>
                <w:szCs w:val="20"/>
              </w:rPr>
            </w:pPr>
            <w:r>
              <w:rPr>
                <w:sz w:val="20"/>
                <w:szCs w:val="20"/>
              </w:rPr>
              <w:t>GR</w:t>
            </w:r>
          </w:p>
        </w:tc>
        <w:tc>
          <w:tcPr>
            <w:tcW w:w="1178" w:type="dxa"/>
            <w:gridSpan w:val="2"/>
            <w:shd w:val="clear" w:color="auto" w:fill="auto"/>
          </w:tcPr>
          <w:p w:rsidR="00811EEE" w:rsidRDefault="00811EEE">
            <w:pPr>
              <w:rPr>
                <w:sz w:val="20"/>
                <w:szCs w:val="20"/>
              </w:rPr>
            </w:pPr>
          </w:p>
          <w:p w:rsidR="00811EEE" w:rsidRDefault="00811EEE">
            <w:pPr>
              <w:rPr>
                <w:sz w:val="20"/>
                <w:szCs w:val="20"/>
              </w:rPr>
            </w:pPr>
          </w:p>
          <w:p w:rsidR="00811EEE" w:rsidRDefault="00A035B6" w:rsidP="00A035B6">
            <w:pPr>
              <w:rPr>
                <w:sz w:val="20"/>
                <w:szCs w:val="20"/>
              </w:rPr>
            </w:pPr>
            <w:r>
              <w:rPr>
                <w:sz w:val="20"/>
                <w:szCs w:val="20"/>
              </w:rPr>
              <w:t xml:space="preserve"> Ongoing</w:t>
            </w:r>
          </w:p>
        </w:tc>
      </w:tr>
      <w:tr w:rsidR="00811EEE" w:rsidTr="00A035B6">
        <w:trPr>
          <w:trHeight w:val="387"/>
        </w:trPr>
        <w:tc>
          <w:tcPr>
            <w:tcW w:w="13252" w:type="dxa"/>
            <w:gridSpan w:val="5"/>
            <w:tcMar>
              <w:top w:w="57" w:type="dxa"/>
              <w:bottom w:w="57" w:type="dxa"/>
            </w:tcMar>
          </w:tcPr>
          <w:p w:rsidR="00811EEE" w:rsidRDefault="00C23453">
            <w:pPr>
              <w:jc w:val="right"/>
              <w:rPr>
                <w:color w:val="FF0000"/>
                <w:sz w:val="20"/>
                <w:szCs w:val="20"/>
              </w:rPr>
            </w:pPr>
            <w:r>
              <w:rPr>
                <w:b/>
                <w:color w:val="FF0000"/>
                <w:sz w:val="20"/>
                <w:szCs w:val="20"/>
              </w:rPr>
              <w:t>Total budgeted cost</w:t>
            </w:r>
          </w:p>
        </w:tc>
        <w:tc>
          <w:tcPr>
            <w:tcW w:w="1178" w:type="dxa"/>
            <w:gridSpan w:val="2"/>
          </w:tcPr>
          <w:p w:rsidR="00811EEE" w:rsidRDefault="00A035B6">
            <w:pPr>
              <w:rPr>
                <w:b/>
                <w:color w:val="FF0000"/>
                <w:sz w:val="20"/>
                <w:szCs w:val="20"/>
              </w:rPr>
            </w:pPr>
            <w:r>
              <w:rPr>
                <w:b/>
                <w:color w:val="FF0000"/>
                <w:sz w:val="20"/>
                <w:szCs w:val="20"/>
              </w:rPr>
              <w:t>£ 43200</w:t>
            </w:r>
          </w:p>
        </w:tc>
      </w:tr>
    </w:tbl>
    <w:p w:rsidR="00811EEE" w:rsidRDefault="00811EEE">
      <w:pPr>
        <w:rPr>
          <w:sz w:val="18"/>
          <w:szCs w:val="18"/>
        </w:rPr>
      </w:pPr>
    </w:p>
    <w:p w:rsidR="00811EEE" w:rsidRDefault="00811EEE">
      <w:pPr>
        <w:rPr>
          <w:sz w:val="18"/>
          <w:szCs w:val="18"/>
        </w:rPr>
      </w:pPr>
    </w:p>
    <w:p w:rsidR="00811EEE" w:rsidRDefault="00811EEE">
      <w:pPr>
        <w:rPr>
          <w:sz w:val="18"/>
          <w:szCs w:val="18"/>
        </w:rPr>
      </w:pPr>
    </w:p>
    <w:p w:rsidR="00811EEE" w:rsidRDefault="00811EEE">
      <w:pPr>
        <w:rPr>
          <w:sz w:val="18"/>
          <w:szCs w:val="18"/>
        </w:rPr>
      </w:pPr>
    </w:p>
    <w:p w:rsidR="00811EEE" w:rsidRDefault="00811EEE">
      <w:pPr>
        <w:rPr>
          <w:sz w:val="18"/>
          <w:szCs w:val="18"/>
        </w:rPr>
      </w:pPr>
    </w:p>
    <w:p w:rsidR="00811EEE" w:rsidRDefault="00811EEE">
      <w:pPr>
        <w:rPr>
          <w:sz w:val="18"/>
          <w:szCs w:val="18"/>
        </w:rPr>
      </w:pPr>
    </w:p>
    <w:p w:rsidR="00811EEE" w:rsidRDefault="00811EEE">
      <w:pPr>
        <w:rPr>
          <w:sz w:val="18"/>
          <w:szCs w:val="18"/>
        </w:rPr>
      </w:pPr>
    </w:p>
    <w:p w:rsidR="00811EEE" w:rsidRDefault="00811EEE">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811EEE">
        <w:trPr>
          <w:trHeight w:val="312"/>
        </w:trPr>
        <w:tc>
          <w:tcPr>
            <w:tcW w:w="15126" w:type="dxa"/>
            <w:gridSpan w:val="5"/>
            <w:shd w:val="clear" w:color="auto" w:fill="D9D9D9"/>
            <w:tcMar>
              <w:top w:w="57" w:type="dxa"/>
              <w:bottom w:w="57" w:type="dxa"/>
            </w:tcMar>
          </w:tcPr>
          <w:p w:rsidR="00811EEE" w:rsidRDefault="00C23453">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811EEE">
        <w:tc>
          <w:tcPr>
            <w:tcW w:w="5098" w:type="dxa"/>
            <w:tcMar>
              <w:top w:w="57" w:type="dxa"/>
              <w:bottom w:w="57" w:type="dxa"/>
            </w:tcMar>
          </w:tcPr>
          <w:p w:rsidR="00811EEE" w:rsidRDefault="00C23453">
            <w:pPr>
              <w:rPr>
                <w:b/>
                <w:sz w:val="20"/>
                <w:szCs w:val="20"/>
              </w:rPr>
            </w:pPr>
            <w:r>
              <w:rPr>
                <w:b/>
                <w:sz w:val="20"/>
                <w:szCs w:val="20"/>
              </w:rPr>
              <w:t>Desired outcome</w:t>
            </w:r>
          </w:p>
        </w:tc>
        <w:tc>
          <w:tcPr>
            <w:tcW w:w="4678" w:type="dxa"/>
            <w:tcMar>
              <w:top w:w="57" w:type="dxa"/>
              <w:bottom w:w="57" w:type="dxa"/>
            </w:tcMar>
          </w:tcPr>
          <w:p w:rsidR="00811EEE" w:rsidRDefault="00C23453">
            <w:pPr>
              <w:rPr>
                <w:b/>
                <w:sz w:val="20"/>
                <w:szCs w:val="20"/>
              </w:rPr>
            </w:pPr>
            <w:r>
              <w:rPr>
                <w:b/>
                <w:sz w:val="20"/>
                <w:szCs w:val="20"/>
              </w:rPr>
              <w:t>Chosen action/approach</w:t>
            </w:r>
          </w:p>
        </w:tc>
        <w:tc>
          <w:tcPr>
            <w:tcW w:w="3119" w:type="dxa"/>
            <w:tcMar>
              <w:top w:w="57" w:type="dxa"/>
              <w:bottom w:w="57" w:type="dxa"/>
            </w:tcMar>
          </w:tcPr>
          <w:p w:rsidR="00811EEE" w:rsidRDefault="00C23453">
            <w:pPr>
              <w:rPr>
                <w:b/>
                <w:sz w:val="20"/>
                <w:szCs w:val="20"/>
              </w:rPr>
            </w:pPr>
            <w:r>
              <w:rPr>
                <w:b/>
                <w:sz w:val="20"/>
                <w:szCs w:val="20"/>
              </w:rPr>
              <w:t>Impact (once reviewed)</w:t>
            </w:r>
          </w:p>
        </w:tc>
        <w:tc>
          <w:tcPr>
            <w:tcW w:w="1134" w:type="dxa"/>
            <w:tcMar>
              <w:top w:w="57" w:type="dxa"/>
              <w:bottom w:w="57" w:type="dxa"/>
            </w:tcMar>
          </w:tcPr>
          <w:p w:rsidR="00811EEE" w:rsidRDefault="00C23453">
            <w:pPr>
              <w:rPr>
                <w:b/>
                <w:sz w:val="20"/>
                <w:szCs w:val="20"/>
              </w:rPr>
            </w:pPr>
            <w:r>
              <w:rPr>
                <w:b/>
                <w:sz w:val="20"/>
                <w:szCs w:val="20"/>
              </w:rPr>
              <w:t>Staff lead</w:t>
            </w:r>
          </w:p>
        </w:tc>
        <w:tc>
          <w:tcPr>
            <w:tcW w:w="1097" w:type="dxa"/>
          </w:tcPr>
          <w:p w:rsidR="00811EEE" w:rsidRDefault="00C23453">
            <w:pPr>
              <w:rPr>
                <w:b/>
                <w:sz w:val="20"/>
                <w:szCs w:val="20"/>
              </w:rPr>
            </w:pPr>
            <w:r>
              <w:rPr>
                <w:b/>
                <w:sz w:val="20"/>
                <w:szCs w:val="20"/>
              </w:rPr>
              <w:t>Review date?</w:t>
            </w:r>
          </w:p>
        </w:tc>
      </w:tr>
      <w:tr w:rsidR="00811EEE" w:rsidTr="006B5768">
        <w:trPr>
          <w:trHeight w:val="1503"/>
        </w:trPr>
        <w:tc>
          <w:tcPr>
            <w:tcW w:w="5098" w:type="dxa"/>
            <w:tcMar>
              <w:top w:w="57" w:type="dxa"/>
              <w:bottom w:w="57" w:type="dxa"/>
            </w:tcMar>
          </w:tcPr>
          <w:p w:rsidR="00AA3C5D" w:rsidRPr="00AA3C5D" w:rsidRDefault="00AA3C5D" w:rsidP="00AA3C5D">
            <w:pPr>
              <w:pBdr>
                <w:top w:val="nil"/>
                <w:left w:val="nil"/>
                <w:bottom w:val="nil"/>
                <w:right w:val="nil"/>
                <w:between w:val="nil"/>
              </w:pBdr>
              <w:rPr>
                <w:color w:val="000000"/>
                <w:sz w:val="20"/>
                <w:szCs w:val="20"/>
                <w:u w:val="single"/>
              </w:rPr>
            </w:pPr>
            <w:r w:rsidRPr="00AA3C5D">
              <w:rPr>
                <w:color w:val="000000"/>
                <w:sz w:val="20"/>
                <w:szCs w:val="20"/>
                <w:u w:val="single"/>
              </w:rPr>
              <w:t xml:space="preserve">Intervention programme </w:t>
            </w:r>
            <w:proofErr w:type="spellStart"/>
            <w:r w:rsidRPr="00AA3C5D">
              <w:rPr>
                <w:color w:val="000000"/>
                <w:sz w:val="20"/>
                <w:szCs w:val="20"/>
                <w:u w:val="single"/>
              </w:rPr>
              <w:t>ks</w:t>
            </w:r>
            <w:proofErr w:type="spellEnd"/>
            <w:r w:rsidRPr="00AA3C5D">
              <w:rPr>
                <w:color w:val="000000"/>
                <w:sz w:val="20"/>
                <w:szCs w:val="20"/>
                <w:u w:val="single"/>
              </w:rPr>
              <w:t xml:space="preserve"> 4</w:t>
            </w:r>
          </w:p>
          <w:p w:rsidR="00811EEE" w:rsidRDefault="00AA3C5D" w:rsidP="00AA3C5D">
            <w:pPr>
              <w:pBdr>
                <w:top w:val="nil"/>
                <w:left w:val="nil"/>
                <w:bottom w:val="nil"/>
                <w:right w:val="nil"/>
                <w:between w:val="nil"/>
              </w:pBdr>
              <w:rPr>
                <w:color w:val="000000"/>
                <w:sz w:val="20"/>
                <w:szCs w:val="20"/>
              </w:rPr>
            </w:pPr>
            <w:r>
              <w:rPr>
                <w:color w:val="000000"/>
                <w:sz w:val="20"/>
                <w:szCs w:val="20"/>
              </w:rPr>
              <w:t>An appropriate English, math and science</w:t>
            </w:r>
            <w:r w:rsidRPr="00AA3C5D">
              <w:rPr>
                <w:color w:val="000000"/>
                <w:sz w:val="20"/>
                <w:szCs w:val="20"/>
              </w:rPr>
              <w:t xml:space="preserve"> intervention</w:t>
            </w:r>
            <w:r>
              <w:rPr>
                <w:color w:val="000000"/>
                <w:sz w:val="20"/>
                <w:szCs w:val="20"/>
              </w:rPr>
              <w:t xml:space="preserve"> programme for those students who req</w:t>
            </w:r>
            <w:r w:rsidR="005427F4">
              <w:rPr>
                <w:color w:val="000000"/>
                <w:sz w:val="20"/>
                <w:szCs w:val="20"/>
              </w:rPr>
              <w:t>uire additional support in ks4 for their summer exams.</w:t>
            </w:r>
          </w:p>
          <w:p w:rsidR="00811EEE" w:rsidRDefault="00811EEE">
            <w:pPr>
              <w:pBdr>
                <w:top w:val="nil"/>
                <w:left w:val="nil"/>
                <w:bottom w:val="nil"/>
                <w:right w:val="nil"/>
                <w:between w:val="nil"/>
              </w:pBdr>
              <w:rPr>
                <w:color w:val="000000"/>
                <w:sz w:val="20"/>
                <w:szCs w:val="20"/>
              </w:rPr>
            </w:pPr>
          </w:p>
          <w:p w:rsidR="00811EEE" w:rsidRDefault="00811EEE">
            <w:pPr>
              <w:pBdr>
                <w:top w:val="nil"/>
                <w:left w:val="nil"/>
                <w:bottom w:val="nil"/>
                <w:right w:val="nil"/>
                <w:between w:val="nil"/>
              </w:pBdr>
              <w:rPr>
                <w:color w:val="000000"/>
                <w:sz w:val="20"/>
                <w:szCs w:val="20"/>
              </w:rPr>
            </w:pPr>
          </w:p>
        </w:tc>
        <w:tc>
          <w:tcPr>
            <w:tcW w:w="4678" w:type="dxa"/>
            <w:tcMar>
              <w:top w:w="57" w:type="dxa"/>
              <w:bottom w:w="57" w:type="dxa"/>
            </w:tcMar>
          </w:tcPr>
          <w:p w:rsidR="008115EC" w:rsidRDefault="008115EC">
            <w:pPr>
              <w:pBdr>
                <w:top w:val="nil"/>
                <w:left w:val="nil"/>
                <w:bottom w:val="nil"/>
                <w:right w:val="nil"/>
                <w:between w:val="nil"/>
              </w:pBdr>
              <w:rPr>
                <w:color w:val="000000"/>
                <w:sz w:val="20"/>
                <w:szCs w:val="20"/>
              </w:rPr>
            </w:pPr>
          </w:p>
          <w:p w:rsidR="00811EEE" w:rsidRDefault="00AA3C5D">
            <w:pPr>
              <w:pBdr>
                <w:top w:val="nil"/>
                <w:left w:val="nil"/>
                <w:bottom w:val="nil"/>
                <w:right w:val="nil"/>
                <w:between w:val="nil"/>
              </w:pBdr>
              <w:rPr>
                <w:color w:val="000000"/>
                <w:sz w:val="20"/>
                <w:szCs w:val="20"/>
              </w:rPr>
            </w:pPr>
            <w:r>
              <w:rPr>
                <w:color w:val="000000"/>
                <w:sz w:val="20"/>
                <w:szCs w:val="20"/>
              </w:rPr>
              <w:t>Students identified and a timetable of intervention and catch-up produced</w:t>
            </w:r>
            <w:r w:rsidRPr="00AA3C5D">
              <w:rPr>
                <w:color w:val="000000"/>
                <w:sz w:val="20"/>
                <w:szCs w:val="20"/>
              </w:rPr>
              <w:t xml:space="preserve">. </w:t>
            </w:r>
            <w:r>
              <w:rPr>
                <w:color w:val="000000"/>
                <w:sz w:val="20"/>
                <w:szCs w:val="20"/>
              </w:rPr>
              <w:t>TA staff within pod will</w:t>
            </w:r>
            <w:r w:rsidRPr="00AA3C5D">
              <w:rPr>
                <w:color w:val="000000"/>
                <w:sz w:val="20"/>
                <w:szCs w:val="20"/>
              </w:rPr>
              <w:t xml:space="preserve"> deliver the intervention</w:t>
            </w:r>
            <w:r w:rsidR="00F04318">
              <w:rPr>
                <w:color w:val="000000"/>
                <w:sz w:val="20"/>
                <w:szCs w:val="20"/>
              </w:rPr>
              <w:t>s</w:t>
            </w:r>
            <w:r>
              <w:rPr>
                <w:color w:val="000000"/>
                <w:sz w:val="20"/>
                <w:szCs w:val="20"/>
              </w:rPr>
              <w:t>.</w:t>
            </w:r>
          </w:p>
          <w:p w:rsidR="00D3393F" w:rsidRDefault="00D3393F" w:rsidP="00D3393F">
            <w:pPr>
              <w:pBdr>
                <w:top w:val="nil"/>
                <w:left w:val="nil"/>
                <w:bottom w:val="nil"/>
                <w:right w:val="nil"/>
                <w:between w:val="nil"/>
              </w:pBdr>
              <w:jc w:val="right"/>
              <w:rPr>
                <w:color w:val="000000"/>
                <w:sz w:val="20"/>
                <w:szCs w:val="20"/>
              </w:rPr>
            </w:pPr>
          </w:p>
          <w:p w:rsidR="00D3393F" w:rsidRPr="00D3393F" w:rsidRDefault="00D3393F" w:rsidP="00D3393F">
            <w:pPr>
              <w:pBdr>
                <w:top w:val="nil"/>
                <w:left w:val="nil"/>
                <w:bottom w:val="nil"/>
                <w:right w:val="nil"/>
                <w:between w:val="nil"/>
              </w:pBdr>
              <w:jc w:val="right"/>
              <w:rPr>
                <w:color w:val="FF0000"/>
                <w:sz w:val="20"/>
                <w:szCs w:val="20"/>
              </w:rPr>
            </w:pPr>
            <w:r>
              <w:rPr>
                <w:color w:val="FF0000"/>
                <w:sz w:val="20"/>
                <w:szCs w:val="20"/>
              </w:rPr>
              <w:t>£38,595</w:t>
            </w:r>
          </w:p>
          <w:p w:rsidR="00811EEE" w:rsidRDefault="00811EEE">
            <w:pPr>
              <w:pBdr>
                <w:top w:val="nil"/>
                <w:left w:val="nil"/>
                <w:bottom w:val="nil"/>
                <w:right w:val="nil"/>
                <w:between w:val="nil"/>
              </w:pBdr>
              <w:rPr>
                <w:b/>
                <w:i/>
                <w:color w:val="000000"/>
                <w:sz w:val="20"/>
                <w:szCs w:val="20"/>
              </w:rPr>
            </w:pPr>
          </w:p>
          <w:p w:rsidR="00811EEE" w:rsidRDefault="00811EEE">
            <w:pPr>
              <w:pBdr>
                <w:top w:val="nil"/>
                <w:left w:val="nil"/>
                <w:bottom w:val="nil"/>
                <w:right w:val="nil"/>
                <w:between w:val="nil"/>
              </w:pBdr>
              <w:rPr>
                <w:b/>
                <w:i/>
                <w:color w:val="000000"/>
                <w:sz w:val="20"/>
                <w:szCs w:val="20"/>
              </w:rPr>
            </w:pPr>
          </w:p>
          <w:p w:rsidR="00811EEE" w:rsidRDefault="006B5768" w:rsidP="006B5768">
            <w:pPr>
              <w:pBdr>
                <w:top w:val="nil"/>
                <w:left w:val="nil"/>
                <w:bottom w:val="nil"/>
                <w:right w:val="nil"/>
                <w:between w:val="nil"/>
              </w:pBdr>
              <w:jc w:val="right"/>
              <w:rPr>
                <w:color w:val="000000"/>
                <w:sz w:val="20"/>
                <w:szCs w:val="20"/>
              </w:rPr>
            </w:pPr>
            <w:r>
              <w:rPr>
                <w:b/>
                <w:i/>
                <w:color w:val="FF0000"/>
                <w:sz w:val="20"/>
                <w:szCs w:val="20"/>
              </w:rPr>
              <w:t xml:space="preserve"> </w:t>
            </w:r>
          </w:p>
        </w:tc>
        <w:tc>
          <w:tcPr>
            <w:tcW w:w="3119" w:type="dxa"/>
            <w:tcMar>
              <w:top w:w="57" w:type="dxa"/>
              <w:bottom w:w="57" w:type="dxa"/>
            </w:tcMar>
          </w:tcPr>
          <w:p w:rsidR="00811EEE" w:rsidRDefault="00811EEE">
            <w:pPr>
              <w:rPr>
                <w:sz w:val="20"/>
                <w:szCs w:val="20"/>
              </w:rPr>
            </w:pPr>
          </w:p>
        </w:tc>
        <w:tc>
          <w:tcPr>
            <w:tcW w:w="1134" w:type="dxa"/>
            <w:tcMar>
              <w:top w:w="57" w:type="dxa"/>
              <w:bottom w:w="57" w:type="dxa"/>
            </w:tcMar>
          </w:tcPr>
          <w:p w:rsidR="00811EEE" w:rsidRDefault="00811EEE">
            <w:pPr>
              <w:rPr>
                <w:sz w:val="20"/>
                <w:szCs w:val="20"/>
              </w:rPr>
            </w:pPr>
          </w:p>
          <w:p w:rsidR="00811EEE" w:rsidRDefault="00811EEE">
            <w:pPr>
              <w:rPr>
                <w:sz w:val="20"/>
                <w:szCs w:val="20"/>
              </w:rPr>
            </w:pPr>
          </w:p>
          <w:p w:rsidR="00811EEE" w:rsidRDefault="006B5768">
            <w:pPr>
              <w:rPr>
                <w:sz w:val="20"/>
                <w:szCs w:val="20"/>
              </w:rPr>
            </w:pPr>
            <w:r>
              <w:rPr>
                <w:sz w:val="20"/>
                <w:szCs w:val="20"/>
              </w:rPr>
              <w:t>SF</w:t>
            </w: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tc>
        <w:tc>
          <w:tcPr>
            <w:tcW w:w="1097" w:type="dxa"/>
          </w:tcPr>
          <w:p w:rsidR="00811EEE" w:rsidRDefault="00811EEE">
            <w:pPr>
              <w:rPr>
                <w:sz w:val="20"/>
                <w:szCs w:val="20"/>
              </w:rPr>
            </w:pPr>
          </w:p>
          <w:p w:rsidR="00811EEE" w:rsidRDefault="00811EEE">
            <w:pPr>
              <w:rPr>
                <w:sz w:val="20"/>
                <w:szCs w:val="20"/>
              </w:rPr>
            </w:pPr>
          </w:p>
          <w:p w:rsidR="00811EEE" w:rsidRDefault="00AA3C5D">
            <w:pPr>
              <w:rPr>
                <w:sz w:val="20"/>
                <w:szCs w:val="20"/>
              </w:rPr>
            </w:pPr>
            <w:r>
              <w:rPr>
                <w:sz w:val="20"/>
                <w:szCs w:val="20"/>
              </w:rPr>
              <w:t>May</w:t>
            </w:r>
            <w:r w:rsidR="00C23453">
              <w:rPr>
                <w:sz w:val="20"/>
                <w:szCs w:val="20"/>
              </w:rPr>
              <w:t xml:space="preserve"> 21</w:t>
            </w:r>
          </w:p>
          <w:p w:rsidR="00811EEE" w:rsidRDefault="00811EEE">
            <w:pPr>
              <w:rPr>
                <w:sz w:val="20"/>
                <w:szCs w:val="20"/>
              </w:rPr>
            </w:pPr>
          </w:p>
          <w:p w:rsidR="00811EEE" w:rsidRDefault="00811EEE">
            <w:pPr>
              <w:rPr>
                <w:sz w:val="20"/>
                <w:szCs w:val="20"/>
              </w:rPr>
            </w:pPr>
          </w:p>
        </w:tc>
      </w:tr>
      <w:tr w:rsidR="00811EEE">
        <w:trPr>
          <w:trHeight w:val="458"/>
        </w:trPr>
        <w:tc>
          <w:tcPr>
            <w:tcW w:w="14029" w:type="dxa"/>
            <w:gridSpan w:val="4"/>
            <w:tcMar>
              <w:top w:w="57" w:type="dxa"/>
              <w:bottom w:w="57" w:type="dxa"/>
            </w:tcMar>
          </w:tcPr>
          <w:p w:rsidR="00811EEE" w:rsidRDefault="00811EEE">
            <w:pPr>
              <w:jc w:val="right"/>
              <w:rPr>
                <w:color w:val="FF0000"/>
                <w:sz w:val="20"/>
                <w:szCs w:val="20"/>
              </w:rPr>
            </w:pPr>
          </w:p>
        </w:tc>
        <w:tc>
          <w:tcPr>
            <w:tcW w:w="1097" w:type="dxa"/>
          </w:tcPr>
          <w:p w:rsidR="00811EEE" w:rsidRDefault="00811EEE">
            <w:pPr>
              <w:rPr>
                <w:b/>
                <w:color w:val="FF0000"/>
                <w:sz w:val="20"/>
                <w:szCs w:val="20"/>
              </w:rPr>
            </w:pPr>
          </w:p>
        </w:tc>
      </w:tr>
    </w:tbl>
    <w:p w:rsidR="00811EEE" w:rsidRDefault="00811EEE">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811EEE">
        <w:trPr>
          <w:trHeight w:val="312"/>
        </w:trPr>
        <w:tc>
          <w:tcPr>
            <w:tcW w:w="15131" w:type="dxa"/>
            <w:gridSpan w:val="5"/>
            <w:shd w:val="clear" w:color="auto" w:fill="D9D9D9"/>
            <w:tcMar>
              <w:top w:w="57" w:type="dxa"/>
              <w:bottom w:w="57" w:type="dxa"/>
            </w:tcMar>
          </w:tcPr>
          <w:p w:rsidR="00811EEE" w:rsidRDefault="00C23453">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811EEE">
        <w:tc>
          <w:tcPr>
            <w:tcW w:w="4957" w:type="dxa"/>
            <w:tcMar>
              <w:top w:w="57" w:type="dxa"/>
              <w:bottom w:w="57" w:type="dxa"/>
            </w:tcMar>
          </w:tcPr>
          <w:p w:rsidR="00811EEE" w:rsidRDefault="00C23453">
            <w:pPr>
              <w:rPr>
                <w:b/>
                <w:sz w:val="20"/>
                <w:szCs w:val="20"/>
              </w:rPr>
            </w:pPr>
            <w:r>
              <w:rPr>
                <w:b/>
                <w:sz w:val="20"/>
                <w:szCs w:val="20"/>
              </w:rPr>
              <w:t>Desired outcome</w:t>
            </w:r>
          </w:p>
        </w:tc>
        <w:tc>
          <w:tcPr>
            <w:tcW w:w="4824" w:type="dxa"/>
            <w:tcMar>
              <w:top w:w="57" w:type="dxa"/>
              <w:bottom w:w="57" w:type="dxa"/>
            </w:tcMar>
          </w:tcPr>
          <w:p w:rsidR="00811EEE" w:rsidRDefault="00C23453">
            <w:pPr>
              <w:rPr>
                <w:b/>
                <w:sz w:val="20"/>
                <w:szCs w:val="20"/>
              </w:rPr>
            </w:pPr>
            <w:r>
              <w:rPr>
                <w:b/>
                <w:sz w:val="20"/>
                <w:szCs w:val="20"/>
              </w:rPr>
              <w:t>Chosen action/approach</w:t>
            </w:r>
          </w:p>
        </w:tc>
        <w:tc>
          <w:tcPr>
            <w:tcW w:w="3119" w:type="dxa"/>
            <w:tcMar>
              <w:top w:w="57" w:type="dxa"/>
              <w:bottom w:w="57" w:type="dxa"/>
            </w:tcMar>
          </w:tcPr>
          <w:p w:rsidR="00811EEE" w:rsidRDefault="00C23453">
            <w:pPr>
              <w:rPr>
                <w:b/>
                <w:sz w:val="20"/>
                <w:szCs w:val="20"/>
              </w:rPr>
            </w:pPr>
            <w:r>
              <w:rPr>
                <w:b/>
                <w:sz w:val="20"/>
                <w:szCs w:val="20"/>
              </w:rPr>
              <w:t>Impact (once reviewed)</w:t>
            </w:r>
          </w:p>
        </w:tc>
        <w:tc>
          <w:tcPr>
            <w:tcW w:w="1134" w:type="dxa"/>
            <w:tcMar>
              <w:top w:w="57" w:type="dxa"/>
              <w:bottom w:w="57" w:type="dxa"/>
            </w:tcMar>
          </w:tcPr>
          <w:p w:rsidR="00811EEE" w:rsidRDefault="00C23453">
            <w:pPr>
              <w:rPr>
                <w:b/>
                <w:sz w:val="20"/>
                <w:szCs w:val="20"/>
              </w:rPr>
            </w:pPr>
            <w:r>
              <w:rPr>
                <w:b/>
                <w:sz w:val="20"/>
                <w:szCs w:val="20"/>
              </w:rPr>
              <w:t>Staff lead</w:t>
            </w:r>
          </w:p>
        </w:tc>
        <w:tc>
          <w:tcPr>
            <w:tcW w:w="1097" w:type="dxa"/>
          </w:tcPr>
          <w:p w:rsidR="00811EEE" w:rsidRDefault="00C23453">
            <w:pPr>
              <w:rPr>
                <w:b/>
                <w:sz w:val="20"/>
                <w:szCs w:val="20"/>
              </w:rPr>
            </w:pPr>
            <w:r>
              <w:rPr>
                <w:b/>
                <w:sz w:val="20"/>
                <w:szCs w:val="20"/>
              </w:rPr>
              <w:t>Review date?</w:t>
            </w:r>
          </w:p>
        </w:tc>
      </w:tr>
      <w:tr w:rsidR="00811EEE">
        <w:tc>
          <w:tcPr>
            <w:tcW w:w="4957" w:type="dxa"/>
            <w:tcMar>
              <w:top w:w="57" w:type="dxa"/>
              <w:bottom w:w="57" w:type="dxa"/>
            </w:tcMar>
          </w:tcPr>
          <w:p w:rsidR="00811EEE" w:rsidRDefault="00C23453">
            <w:pPr>
              <w:rPr>
                <w:sz w:val="20"/>
                <w:szCs w:val="20"/>
                <w:u w:val="single"/>
              </w:rPr>
            </w:pPr>
            <w:r>
              <w:rPr>
                <w:sz w:val="20"/>
                <w:szCs w:val="20"/>
                <w:u w:val="single"/>
              </w:rPr>
              <w:t>Supporting parents and carers</w:t>
            </w:r>
          </w:p>
          <w:p w:rsidR="00811EEE" w:rsidRDefault="00811EEE">
            <w:pPr>
              <w:rPr>
                <w:sz w:val="20"/>
                <w:szCs w:val="20"/>
              </w:rPr>
            </w:pPr>
          </w:p>
          <w:p w:rsidR="00811EEE" w:rsidRDefault="00F04318">
            <w:pPr>
              <w:rPr>
                <w:sz w:val="20"/>
                <w:szCs w:val="20"/>
              </w:rPr>
            </w:pPr>
            <w:r>
              <w:rPr>
                <w:sz w:val="20"/>
                <w:szCs w:val="20"/>
              </w:rPr>
              <w:t>Students</w:t>
            </w:r>
            <w:r w:rsidR="00C23453">
              <w:rPr>
                <w:sz w:val="20"/>
                <w:szCs w:val="20"/>
              </w:rPr>
              <w:t xml:space="preserve"> will have greater opportunities to access learning at home. Home-learning opportunities will not always require parents to engage with the ac</w:t>
            </w:r>
            <w:r>
              <w:rPr>
                <w:sz w:val="20"/>
                <w:szCs w:val="20"/>
              </w:rPr>
              <w:t>tivities, affording students</w:t>
            </w:r>
            <w:r w:rsidR="00C23453">
              <w:rPr>
                <w:sz w:val="20"/>
                <w:szCs w:val="20"/>
              </w:rPr>
              <w:t xml:space="preserve"> greater independence</w:t>
            </w:r>
            <w:r>
              <w:rPr>
                <w:sz w:val="20"/>
                <w:szCs w:val="20"/>
              </w:rPr>
              <w:t>.</w:t>
            </w:r>
          </w:p>
          <w:p w:rsidR="00811EEE" w:rsidRDefault="00811EEE">
            <w:pPr>
              <w:rPr>
                <w:sz w:val="20"/>
                <w:szCs w:val="20"/>
              </w:rPr>
            </w:pPr>
          </w:p>
          <w:p w:rsidR="00811EEE" w:rsidRDefault="00F04318">
            <w:pPr>
              <w:rPr>
                <w:sz w:val="20"/>
                <w:szCs w:val="20"/>
              </w:rPr>
            </w:pPr>
            <w:r>
              <w:rPr>
                <w:sz w:val="20"/>
                <w:szCs w:val="20"/>
              </w:rPr>
              <w:t>Students</w:t>
            </w:r>
            <w:r w:rsidR="00C23453">
              <w:rPr>
                <w:sz w:val="20"/>
                <w:szCs w:val="20"/>
              </w:rPr>
              <w:t xml:space="preserve"> have access to appropriate stationery and paper-based home-learning if required so that all can access learning irrespective of ability of child/parent to navigate the online learning.</w:t>
            </w:r>
          </w:p>
          <w:p w:rsidR="00811EEE" w:rsidRDefault="00811EEE">
            <w:pPr>
              <w:rPr>
                <w:sz w:val="20"/>
                <w:szCs w:val="20"/>
              </w:rPr>
            </w:pPr>
          </w:p>
        </w:tc>
        <w:tc>
          <w:tcPr>
            <w:tcW w:w="4824" w:type="dxa"/>
            <w:tcMar>
              <w:top w:w="57" w:type="dxa"/>
              <w:bottom w:w="57" w:type="dxa"/>
            </w:tcMar>
          </w:tcPr>
          <w:p w:rsidR="00811EEE" w:rsidRDefault="00811EEE">
            <w:pPr>
              <w:pBdr>
                <w:top w:val="nil"/>
                <w:left w:val="nil"/>
                <w:bottom w:val="nil"/>
                <w:right w:val="nil"/>
                <w:between w:val="nil"/>
              </w:pBdr>
              <w:rPr>
                <w:b/>
                <w:i/>
                <w:color w:val="000000"/>
                <w:sz w:val="20"/>
                <w:szCs w:val="20"/>
              </w:rPr>
            </w:pPr>
          </w:p>
          <w:p w:rsidR="00811EEE" w:rsidRDefault="00811EEE">
            <w:pPr>
              <w:pBdr>
                <w:top w:val="nil"/>
                <w:left w:val="nil"/>
                <w:bottom w:val="nil"/>
                <w:right w:val="nil"/>
                <w:between w:val="nil"/>
              </w:pBdr>
              <w:rPr>
                <w:b/>
                <w:i/>
                <w:color w:val="000000"/>
                <w:sz w:val="20"/>
                <w:szCs w:val="20"/>
              </w:rPr>
            </w:pPr>
          </w:p>
          <w:p w:rsidR="00811EEE" w:rsidRDefault="006A59F4" w:rsidP="00F04318">
            <w:pPr>
              <w:pBdr>
                <w:top w:val="nil"/>
                <w:left w:val="nil"/>
                <w:bottom w:val="nil"/>
                <w:right w:val="nil"/>
                <w:between w:val="nil"/>
              </w:pBdr>
              <w:rPr>
                <w:color w:val="000000"/>
                <w:sz w:val="20"/>
                <w:szCs w:val="20"/>
              </w:rPr>
            </w:pPr>
            <w:r>
              <w:rPr>
                <w:color w:val="000000"/>
                <w:sz w:val="20"/>
                <w:szCs w:val="20"/>
              </w:rPr>
              <w:t>Lessons which are placed o</w:t>
            </w:r>
            <w:r w:rsidR="00E6490C">
              <w:rPr>
                <w:color w:val="000000"/>
                <w:sz w:val="20"/>
                <w:szCs w:val="20"/>
              </w:rPr>
              <w:t>n Seesaw can b</w:t>
            </w:r>
            <w:r>
              <w:rPr>
                <w:color w:val="000000"/>
                <w:sz w:val="20"/>
                <w:szCs w:val="20"/>
              </w:rPr>
              <w:t>e printed so that those students</w:t>
            </w:r>
            <w:r w:rsidR="00E6490C">
              <w:rPr>
                <w:color w:val="000000"/>
                <w:sz w:val="20"/>
                <w:szCs w:val="20"/>
              </w:rPr>
              <w:t xml:space="preserve"> who prefer paper activities can also access work from home. P</w:t>
            </w:r>
            <w:r w:rsidR="00C23453" w:rsidRPr="00E6490C">
              <w:rPr>
                <w:color w:val="000000"/>
                <w:sz w:val="20"/>
                <w:szCs w:val="20"/>
              </w:rPr>
              <w:t>aper packs are pri</w:t>
            </w:r>
            <w:r>
              <w:rPr>
                <w:color w:val="000000"/>
                <w:sz w:val="20"/>
                <w:szCs w:val="20"/>
              </w:rPr>
              <w:t>nted and ready to distribute to all students</w:t>
            </w:r>
            <w:r w:rsidR="00C23453" w:rsidRPr="00E6490C">
              <w:rPr>
                <w:color w:val="000000"/>
                <w:sz w:val="20"/>
                <w:szCs w:val="20"/>
              </w:rPr>
              <w:t xml:space="preserve">. </w:t>
            </w:r>
          </w:p>
          <w:p w:rsidR="00D3393F" w:rsidRDefault="00D3393F" w:rsidP="00F04318">
            <w:pPr>
              <w:pBdr>
                <w:top w:val="nil"/>
                <w:left w:val="nil"/>
                <w:bottom w:val="nil"/>
                <w:right w:val="nil"/>
                <w:between w:val="nil"/>
              </w:pBdr>
              <w:rPr>
                <w:b/>
                <w:i/>
                <w:color w:val="FF0000"/>
                <w:sz w:val="20"/>
                <w:szCs w:val="20"/>
              </w:rPr>
            </w:pPr>
          </w:p>
        </w:tc>
        <w:tc>
          <w:tcPr>
            <w:tcW w:w="3119" w:type="dxa"/>
            <w:tcMar>
              <w:top w:w="57" w:type="dxa"/>
              <w:bottom w:w="57" w:type="dxa"/>
            </w:tcMar>
          </w:tcPr>
          <w:p w:rsidR="00811EEE" w:rsidRDefault="00811EEE">
            <w:pPr>
              <w:rPr>
                <w:sz w:val="20"/>
                <w:szCs w:val="20"/>
              </w:rPr>
            </w:pPr>
          </w:p>
        </w:tc>
        <w:tc>
          <w:tcPr>
            <w:tcW w:w="1134" w:type="dxa"/>
            <w:tcMar>
              <w:top w:w="57" w:type="dxa"/>
              <w:bottom w:w="57" w:type="dxa"/>
            </w:tcMar>
          </w:tcPr>
          <w:p w:rsidR="00811EEE" w:rsidRDefault="00811EEE">
            <w:pPr>
              <w:rPr>
                <w:sz w:val="20"/>
                <w:szCs w:val="20"/>
              </w:rPr>
            </w:pPr>
          </w:p>
          <w:p w:rsidR="00811EEE" w:rsidRDefault="00811EEE">
            <w:pPr>
              <w:rPr>
                <w:sz w:val="20"/>
                <w:szCs w:val="20"/>
              </w:rPr>
            </w:pPr>
          </w:p>
          <w:p w:rsidR="00811EEE" w:rsidRDefault="00E6490C">
            <w:pPr>
              <w:rPr>
                <w:sz w:val="20"/>
                <w:szCs w:val="20"/>
              </w:rPr>
            </w:pPr>
            <w:r>
              <w:rPr>
                <w:sz w:val="20"/>
                <w:szCs w:val="20"/>
              </w:rPr>
              <w:t>G</w:t>
            </w:r>
            <w:r w:rsidR="00C23453">
              <w:rPr>
                <w:sz w:val="20"/>
                <w:szCs w:val="20"/>
              </w:rPr>
              <w:t>R</w:t>
            </w: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tc>
        <w:tc>
          <w:tcPr>
            <w:tcW w:w="1097" w:type="dxa"/>
          </w:tcPr>
          <w:p w:rsidR="00811EEE" w:rsidRDefault="00811EEE">
            <w:pPr>
              <w:rPr>
                <w:sz w:val="20"/>
                <w:szCs w:val="20"/>
              </w:rPr>
            </w:pPr>
          </w:p>
          <w:p w:rsidR="00811EEE" w:rsidRDefault="00811EEE">
            <w:pPr>
              <w:rPr>
                <w:sz w:val="20"/>
                <w:szCs w:val="20"/>
              </w:rPr>
            </w:pPr>
          </w:p>
          <w:p w:rsidR="00811EEE" w:rsidRDefault="00C23453">
            <w:pPr>
              <w:rPr>
                <w:sz w:val="20"/>
                <w:szCs w:val="20"/>
              </w:rPr>
            </w:pPr>
            <w:r>
              <w:rPr>
                <w:sz w:val="20"/>
                <w:szCs w:val="20"/>
              </w:rPr>
              <w:t>Feb 21</w:t>
            </w: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811EEE">
            <w:pPr>
              <w:rPr>
                <w:sz w:val="20"/>
                <w:szCs w:val="20"/>
              </w:rPr>
            </w:pPr>
          </w:p>
          <w:p w:rsidR="00811EEE" w:rsidRDefault="00C23453">
            <w:pPr>
              <w:rPr>
                <w:sz w:val="20"/>
                <w:szCs w:val="20"/>
              </w:rPr>
            </w:pPr>
            <w:r>
              <w:rPr>
                <w:sz w:val="20"/>
                <w:szCs w:val="20"/>
              </w:rPr>
              <w:t>Feb 21</w:t>
            </w:r>
          </w:p>
        </w:tc>
      </w:tr>
      <w:tr w:rsidR="00811EEE">
        <w:tc>
          <w:tcPr>
            <w:tcW w:w="9781" w:type="dxa"/>
            <w:gridSpan w:val="2"/>
          </w:tcPr>
          <w:p w:rsidR="00811EEE" w:rsidRDefault="00811EEE">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811EEE" w:rsidRDefault="00C23453">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811EEE" w:rsidRDefault="00D3393F">
            <w:pPr>
              <w:rPr>
                <w:b/>
                <w:color w:val="FF0000"/>
                <w:sz w:val="20"/>
                <w:szCs w:val="20"/>
              </w:rPr>
            </w:pPr>
            <w:r>
              <w:rPr>
                <w:b/>
                <w:color w:val="FF0000"/>
                <w:sz w:val="20"/>
                <w:szCs w:val="20"/>
              </w:rPr>
              <w:t>43,200</w:t>
            </w:r>
          </w:p>
        </w:tc>
      </w:tr>
      <w:tr w:rsidR="00811EEE">
        <w:tc>
          <w:tcPr>
            <w:tcW w:w="9781" w:type="dxa"/>
            <w:gridSpan w:val="2"/>
          </w:tcPr>
          <w:p w:rsidR="00811EEE" w:rsidRDefault="00811EEE">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811EEE" w:rsidRDefault="00C23453">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rsidR="00811EEE" w:rsidRDefault="00D3393F">
            <w:pPr>
              <w:rPr>
                <w:b/>
                <w:color w:val="FF0000"/>
                <w:sz w:val="20"/>
                <w:szCs w:val="20"/>
              </w:rPr>
            </w:pPr>
            <w:r>
              <w:rPr>
                <w:b/>
                <w:color w:val="FF0000"/>
                <w:sz w:val="20"/>
                <w:szCs w:val="20"/>
              </w:rPr>
              <w:t>38,200</w:t>
            </w:r>
          </w:p>
        </w:tc>
      </w:tr>
      <w:tr w:rsidR="00811EEE">
        <w:tc>
          <w:tcPr>
            <w:tcW w:w="9781" w:type="dxa"/>
            <w:gridSpan w:val="2"/>
          </w:tcPr>
          <w:p w:rsidR="00811EEE" w:rsidRDefault="00811EEE">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811EEE" w:rsidRDefault="00D951FB">
            <w:pPr>
              <w:jc w:val="right"/>
              <w:rPr>
                <w:b/>
                <w:sz w:val="20"/>
                <w:szCs w:val="20"/>
              </w:rPr>
            </w:pPr>
            <w:r>
              <w:rPr>
                <w:b/>
                <w:sz w:val="20"/>
                <w:szCs w:val="20"/>
              </w:rPr>
              <w:t>Total budgeted cost</w:t>
            </w: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811EEE" w:rsidRDefault="00D951FB">
            <w:pPr>
              <w:rPr>
                <w:b/>
                <w:sz w:val="20"/>
                <w:szCs w:val="20"/>
              </w:rPr>
            </w:pPr>
            <w:r>
              <w:rPr>
                <w:b/>
                <w:sz w:val="20"/>
                <w:szCs w:val="20"/>
              </w:rPr>
              <w:t>£81</w:t>
            </w:r>
            <w:r>
              <w:rPr>
                <w:b/>
                <w:sz w:val="20"/>
                <w:szCs w:val="20"/>
              </w:rPr>
              <w:t>,</w:t>
            </w:r>
            <w:r>
              <w:rPr>
                <w:b/>
                <w:sz w:val="20"/>
                <w:szCs w:val="20"/>
              </w:rPr>
              <w:t>400</w:t>
            </w:r>
          </w:p>
        </w:tc>
      </w:tr>
    </w:tbl>
    <w:p w:rsidR="00811EEE" w:rsidRDefault="00811EEE" w:rsidP="00D951FB">
      <w:pPr>
        <w:rPr>
          <w:sz w:val="18"/>
          <w:szCs w:val="18"/>
        </w:rPr>
      </w:pPr>
    </w:p>
    <w:sectPr w:rsidR="00811EEE">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C0781"/>
    <w:multiLevelType w:val="multilevel"/>
    <w:tmpl w:val="18D88E4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F0587F"/>
    <w:multiLevelType w:val="multilevel"/>
    <w:tmpl w:val="A73EA5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C24F89"/>
    <w:multiLevelType w:val="multilevel"/>
    <w:tmpl w:val="16864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896AF8"/>
    <w:multiLevelType w:val="multilevel"/>
    <w:tmpl w:val="E4ECB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623B4E"/>
    <w:multiLevelType w:val="multilevel"/>
    <w:tmpl w:val="A948AB5A"/>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EE"/>
    <w:rsid w:val="000A32BD"/>
    <w:rsid w:val="001E1BC4"/>
    <w:rsid w:val="002D07BA"/>
    <w:rsid w:val="003C20DE"/>
    <w:rsid w:val="003D7E32"/>
    <w:rsid w:val="00435FED"/>
    <w:rsid w:val="00473CDD"/>
    <w:rsid w:val="00512744"/>
    <w:rsid w:val="005427F4"/>
    <w:rsid w:val="0064080C"/>
    <w:rsid w:val="006A59F4"/>
    <w:rsid w:val="006B5768"/>
    <w:rsid w:val="006D00DE"/>
    <w:rsid w:val="008115EC"/>
    <w:rsid w:val="00811EEE"/>
    <w:rsid w:val="008F0258"/>
    <w:rsid w:val="00971F62"/>
    <w:rsid w:val="00A035B6"/>
    <w:rsid w:val="00A12E82"/>
    <w:rsid w:val="00AA3C5D"/>
    <w:rsid w:val="00BE6E85"/>
    <w:rsid w:val="00C23453"/>
    <w:rsid w:val="00C234B6"/>
    <w:rsid w:val="00C53480"/>
    <w:rsid w:val="00C92DF5"/>
    <w:rsid w:val="00D3393F"/>
    <w:rsid w:val="00D951FB"/>
    <w:rsid w:val="00DF39DF"/>
    <w:rsid w:val="00E6490C"/>
    <w:rsid w:val="00EC1178"/>
    <w:rsid w:val="00EE2514"/>
    <w:rsid w:val="00F04318"/>
    <w:rsid w:val="00F2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C073"/>
  <w15:docId w15:val="{5B9F93E7-7365-4E1C-9EB9-EAE98FDB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endowmentfoundation.org.uk/covid-19-resources/covid-19-support-guide-fo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Freeman Marie</cp:lastModifiedBy>
  <cp:revision>3</cp:revision>
  <cp:lastPrinted>2020-12-03T09:19:00Z</cp:lastPrinted>
  <dcterms:created xsi:type="dcterms:W3CDTF">2020-12-04T11:28:00Z</dcterms:created>
  <dcterms:modified xsi:type="dcterms:W3CDTF">2020-12-04T13:21:00Z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